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19" w:type="pct"/>
        <w:tblLayout w:type="fixed"/>
        <w:tblCellMar>
          <w:left w:w="70" w:type="dxa"/>
          <w:right w:w="70" w:type="dxa"/>
        </w:tblCellMar>
        <w:tblLook w:val="04A0"/>
      </w:tblPr>
      <w:tblGrid>
        <w:gridCol w:w="778"/>
        <w:gridCol w:w="383"/>
        <w:gridCol w:w="2737"/>
        <w:gridCol w:w="568"/>
        <w:gridCol w:w="3350"/>
        <w:gridCol w:w="2459"/>
        <w:gridCol w:w="176"/>
        <w:gridCol w:w="111"/>
        <w:gridCol w:w="1655"/>
        <w:gridCol w:w="62"/>
        <w:gridCol w:w="1891"/>
        <w:gridCol w:w="26"/>
      </w:tblGrid>
      <w:tr w:rsidR="00937E80" w:rsidRPr="001E57EA" w:rsidTr="0036223A">
        <w:trPr>
          <w:gridAfter w:val="1"/>
          <w:wAfter w:w="9" w:type="pct"/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18"/>
                <w:szCs w:val="18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5103AA" w:rsidRPr="001E57EA" w:rsidTr="0036223A">
        <w:trPr>
          <w:gridAfter w:val="1"/>
          <w:wAfter w:w="9" w:type="pct"/>
          <w:trHeight w:val="8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2344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103AA" w:rsidRPr="001E57EA" w:rsidRDefault="005103A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238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2F2CA0" w:rsidRDefault="005103AA" w:rsidP="002F2CA0">
            <w:pPr>
              <w:spacing w:after="0" w:line="240" w:lineRule="auto"/>
              <w:jc w:val="right"/>
            </w:pP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Załącznik do </w:t>
            </w:r>
            <w:r w:rsidR="00282046"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U</w:t>
            </w:r>
            <w:r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chwały Nr</w:t>
            </w:r>
            <w:r w:rsidRPr="00494B8A">
              <w:t xml:space="preserve"> </w:t>
            </w:r>
            <w:r w:rsidR="002F2CA0">
              <w:t>101/2017</w:t>
            </w:r>
          </w:p>
          <w:p w:rsidR="005103AA" w:rsidRPr="00494B8A" w:rsidRDefault="00213F52" w:rsidP="002F2CA0">
            <w:pPr>
              <w:spacing w:after="0" w:line="240" w:lineRule="auto"/>
              <w:jc w:val="right"/>
              <w:rPr>
                <w:rFonts w:ascii="Cambria" w:eastAsia="Times New Roman" w:hAnsi="Cambria" w:cs="Times New Roman"/>
                <w:sz w:val="20"/>
                <w:szCs w:val="20"/>
              </w:rPr>
            </w:pPr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KM RPO </w:t>
            </w:r>
            <w:proofErr w:type="spellStart"/>
            <w:r w:rsidR="00931753">
              <w:rPr>
                <w:rFonts w:ascii="Calibri Light" w:eastAsia="Times New Roman" w:hAnsi="Calibri Light" w:cs="Times New Roman"/>
                <w:sz w:val="20"/>
                <w:szCs w:val="20"/>
              </w:rPr>
              <w:t>WK-P</w:t>
            </w:r>
            <w:proofErr w:type="spellEnd"/>
            <w:r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2014-2020 </w:t>
            </w:r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</w:t>
            </w:r>
            <w:r w:rsidR="00673E14">
              <w:rPr>
                <w:rFonts w:ascii="Calibri Light" w:eastAsia="Times New Roman" w:hAnsi="Calibri Light" w:cs="Times New Roman"/>
                <w:sz w:val="20"/>
                <w:szCs w:val="20"/>
              </w:rPr>
              <w:br/>
              <w:t xml:space="preserve">z dnia </w:t>
            </w:r>
            <w:r w:rsidR="002F2CA0">
              <w:rPr>
                <w:rFonts w:ascii="Calibri Light" w:eastAsia="Times New Roman" w:hAnsi="Calibri Light" w:cs="Times New Roman"/>
                <w:sz w:val="20"/>
                <w:szCs w:val="20"/>
              </w:rPr>
              <w:t>28</w:t>
            </w:r>
            <w:r w:rsidR="002F2CA0">
              <w:rPr>
                <w:rFonts w:ascii="Calibri Light" w:eastAsia="Times New Roman" w:hAnsi="Calibri Light" w:cs="Times New Roman"/>
                <w:sz w:val="20"/>
                <w:szCs w:val="20"/>
              </w:rPr>
              <w:t xml:space="preserve"> </w:t>
            </w:r>
            <w:r w:rsidR="00C3083D">
              <w:rPr>
                <w:rFonts w:ascii="Calibri Light" w:eastAsia="Times New Roman" w:hAnsi="Calibri Light" w:cs="Times New Roman"/>
                <w:sz w:val="20"/>
                <w:szCs w:val="20"/>
              </w:rPr>
              <w:t>listopada 2017 r</w:t>
            </w:r>
            <w:r w:rsidR="005103AA" w:rsidRPr="00494B8A">
              <w:rPr>
                <w:rFonts w:ascii="Calibri Light" w:eastAsia="Times New Roman" w:hAnsi="Calibri Light" w:cs="Times New Roman"/>
                <w:sz w:val="20"/>
                <w:szCs w:val="20"/>
              </w:rPr>
              <w:t>.</w:t>
            </w:r>
          </w:p>
        </w:tc>
      </w:tr>
      <w:tr w:rsidR="004A6774" w:rsidRPr="001E57EA" w:rsidTr="0036223A">
        <w:trPr>
          <w:gridAfter w:val="1"/>
          <w:wAfter w:w="9" w:type="pct"/>
          <w:trHeight w:val="675"/>
        </w:trPr>
        <w:tc>
          <w:tcPr>
            <w:tcW w:w="27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  <w:r w:rsidRPr="00F77365">
              <w:rPr>
                <w:rFonts w:eastAsia="Times New Roman" w:cs="Times New Roman"/>
                <w:b/>
                <w:bCs/>
                <w:sz w:val="24"/>
                <w:szCs w:val="24"/>
              </w:rPr>
              <w:t>Kryteria wyboru projektu</w:t>
            </w:r>
            <w:r w:rsidR="00C3083D">
              <w:rPr>
                <w:rStyle w:val="Odwoanieprzypisudolnego"/>
                <w:rFonts w:eastAsia="Times New Roman" w:cs="Times New Roman"/>
                <w:b/>
                <w:bCs/>
                <w:sz w:val="24"/>
                <w:szCs w:val="24"/>
              </w:rPr>
              <w:footnoteReference w:id="1"/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494B8A" w:rsidRDefault="004A6774" w:rsidP="001E57EA">
            <w:pPr>
              <w:spacing w:after="0" w:line="240" w:lineRule="auto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494B8A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3A1890" w:rsidRPr="001E57EA" w:rsidTr="0036223A">
        <w:trPr>
          <w:gridAfter w:val="1"/>
          <w:wAfter w:w="9" w:type="pct"/>
          <w:trHeight w:val="330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A1890" w:rsidRPr="00C108B8" w:rsidRDefault="003A1890" w:rsidP="00C108B8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Działanie: </w:t>
            </w:r>
            <w:r w:rsidRPr="009C253B">
              <w:rPr>
                <w:sz w:val="24"/>
                <w:szCs w:val="24"/>
              </w:rPr>
              <w:t xml:space="preserve">12.1 Wsparcie procesu </w:t>
            </w:r>
            <w:proofErr w:type="spellStart"/>
            <w:r w:rsidRPr="009C253B">
              <w:rPr>
                <w:sz w:val="24"/>
                <w:szCs w:val="24"/>
              </w:rPr>
              <w:t>zarządzania</w:t>
            </w:r>
            <w:proofErr w:type="spellEnd"/>
            <w:r w:rsidRPr="009C253B">
              <w:rPr>
                <w:sz w:val="24"/>
                <w:szCs w:val="24"/>
              </w:rPr>
              <w:t xml:space="preserve"> i </w:t>
            </w:r>
            <w:proofErr w:type="spellStart"/>
            <w:r w:rsidRPr="009C253B">
              <w:rPr>
                <w:sz w:val="24"/>
                <w:szCs w:val="24"/>
              </w:rPr>
              <w:t>wdrażania</w:t>
            </w:r>
            <w:proofErr w:type="spellEnd"/>
            <w:r w:rsidRPr="009C253B">
              <w:rPr>
                <w:sz w:val="24"/>
                <w:szCs w:val="24"/>
              </w:rPr>
              <w:t xml:space="preserve"> RPO</w:t>
            </w:r>
          </w:p>
        </w:tc>
      </w:tr>
      <w:tr w:rsidR="004A6774" w:rsidRPr="001E57EA" w:rsidTr="0036223A">
        <w:trPr>
          <w:gridAfter w:val="1"/>
          <w:wAfter w:w="9" w:type="pct"/>
          <w:trHeight w:val="315"/>
        </w:trPr>
        <w:tc>
          <w:tcPr>
            <w:tcW w:w="2753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A6774" w:rsidRPr="009C253B" w:rsidRDefault="004A6774" w:rsidP="004A6774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Poddziałanie</w:t>
            </w:r>
            <w:proofErr w:type="spellEnd"/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brak</w:t>
            </w:r>
          </w:p>
          <w:p w:rsidR="00F77365" w:rsidRPr="009C253B" w:rsidRDefault="00F77365" w:rsidP="004A6774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b/>
                <w:sz w:val="24"/>
                <w:szCs w:val="24"/>
              </w:rPr>
              <w:t>Oś priorytetowa:</w:t>
            </w:r>
            <w:r w:rsidRPr="009C253B"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>12 POMOC TECHNICZNA</w:t>
            </w:r>
          </w:p>
        </w:tc>
        <w:tc>
          <w:tcPr>
            <w:tcW w:w="9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rPr>
                <w:rFonts w:eastAsia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A6774" w:rsidRPr="00F77365" w:rsidRDefault="004A6774" w:rsidP="001E57EA">
            <w:pPr>
              <w:spacing w:after="0" w:line="240" w:lineRule="auto"/>
              <w:jc w:val="center"/>
              <w:rPr>
                <w:rFonts w:eastAsia="Times New Roman" w:cs="Times New Roman"/>
                <w:sz w:val="24"/>
                <w:szCs w:val="24"/>
              </w:rPr>
            </w:pPr>
          </w:p>
        </w:tc>
      </w:tr>
      <w:tr w:rsidR="004A6774" w:rsidRPr="001E57EA" w:rsidTr="0036223A">
        <w:trPr>
          <w:gridAfter w:val="1"/>
          <w:wAfter w:w="9" w:type="pct"/>
          <w:trHeight w:val="270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A6774" w:rsidRPr="009C253B" w:rsidRDefault="008A6AE9" w:rsidP="009C253B">
            <w:pPr>
              <w:spacing w:after="0" w:line="240" w:lineRule="auto"/>
              <w:jc w:val="both"/>
              <w:rPr>
                <w:rFonts w:eastAsia="Times New Roman" w:cs="Times New Roman"/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Priorytet</w:t>
            </w:r>
            <w:r w:rsidR="00F77365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 Inwestycyjny</w:t>
            </w:r>
            <w:r w:rsidR="004A6774"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 xml:space="preserve">: </w:t>
            </w:r>
            <w:r w:rsidR="009C253B" w:rsidRPr="009C253B">
              <w:rPr>
                <w:sz w:val="24"/>
                <w:szCs w:val="24"/>
              </w:rPr>
              <w:t>nie dotyczy</w:t>
            </w:r>
          </w:p>
        </w:tc>
      </w:tr>
      <w:tr w:rsidR="004A6774" w:rsidRPr="001E57EA" w:rsidTr="0036223A">
        <w:trPr>
          <w:gridAfter w:val="1"/>
          <w:wAfter w:w="9" w:type="pct"/>
          <w:trHeight w:val="285"/>
        </w:trPr>
        <w:tc>
          <w:tcPr>
            <w:tcW w:w="4991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35BEE" w:rsidRDefault="004A6774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rFonts w:eastAsia="Times New Roman" w:cs="Times New Roman"/>
                <w:b/>
                <w:bCs/>
                <w:sz w:val="24"/>
                <w:szCs w:val="24"/>
              </w:rPr>
              <w:t>Cel szczegółowy:</w:t>
            </w:r>
            <w:r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8127B" w:rsidRPr="009C253B">
              <w:rPr>
                <w:rFonts w:cs="Calibri"/>
                <w:bCs/>
                <w:sz w:val="24"/>
                <w:szCs w:val="24"/>
              </w:rPr>
              <w:t xml:space="preserve"> </w:t>
            </w:r>
            <w:r w:rsidR="00235BEE" w:rsidRPr="009C253B">
              <w:rPr>
                <w:sz w:val="24"/>
                <w:szCs w:val="24"/>
              </w:rPr>
              <w:t xml:space="preserve">Cel szczegółowy 1) </w:t>
            </w:r>
            <w:r w:rsidR="009C253B" w:rsidRPr="009C253B">
              <w:rPr>
                <w:sz w:val="24"/>
                <w:szCs w:val="24"/>
              </w:rPr>
              <w:t xml:space="preserve">Utrzymanie niezbędnych warunków pracy oraz poziomu zatrudnienia wykwalifikowanych pracowników, gwarantujących skuteczne wykonywanie obowiązków związanych z realizacją Programu </w:t>
            </w:r>
          </w:p>
          <w:p w:rsidR="004A6774" w:rsidRPr="009C253B" w:rsidRDefault="00235BEE" w:rsidP="0039235C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C253B">
              <w:rPr>
                <w:sz w:val="24"/>
                <w:szCs w:val="24"/>
              </w:rPr>
              <w:t>Cel szczegółowy 2)</w:t>
            </w:r>
            <w:r>
              <w:rPr>
                <w:sz w:val="24"/>
                <w:szCs w:val="24"/>
              </w:rPr>
              <w:t xml:space="preserve"> </w:t>
            </w:r>
            <w:r w:rsidR="009C253B" w:rsidRPr="009C253B">
              <w:rPr>
                <w:sz w:val="24"/>
                <w:szCs w:val="24"/>
              </w:rPr>
              <w:t xml:space="preserve">Wsparcie obsługi kluczowych procesów systemu wdrażania Programu </w:t>
            </w:r>
          </w:p>
          <w:p w:rsidR="00864739" w:rsidRPr="009C253B" w:rsidRDefault="00864739" w:rsidP="009C253B">
            <w:pPr>
              <w:spacing w:after="0" w:line="240" w:lineRule="auto"/>
              <w:jc w:val="both"/>
              <w:rPr>
                <w:rFonts w:cs="Calibri"/>
                <w:bCs/>
                <w:sz w:val="24"/>
                <w:szCs w:val="24"/>
              </w:rPr>
            </w:pPr>
          </w:p>
        </w:tc>
      </w:tr>
      <w:tr w:rsidR="008807B1" w:rsidRPr="001E57EA" w:rsidTr="0036223A">
        <w:trPr>
          <w:trHeight w:val="255"/>
        </w:trPr>
        <w:tc>
          <w:tcPr>
            <w:tcW w:w="40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  <w:tc>
          <w:tcPr>
            <w:tcW w:w="116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14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E57EA" w:rsidRPr="001E57EA" w:rsidRDefault="001E57EA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67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E57EA" w:rsidRPr="001E57EA" w:rsidRDefault="001E57EA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</w:p>
        </w:tc>
      </w:tr>
      <w:tr w:rsidR="0036223A" w:rsidRPr="001E57EA" w:rsidTr="0036223A">
        <w:trPr>
          <w:gridAfter w:val="1"/>
          <w:wAfter w:w="9" w:type="pct"/>
          <w:trHeight w:val="1055"/>
        </w:trPr>
        <w:tc>
          <w:tcPr>
            <w:tcW w:w="137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Kryterium 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Definicja kryterium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bCs/>
                <w:sz w:val="24"/>
                <w:szCs w:val="24"/>
              </w:rPr>
            </w:pPr>
            <w:r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Opis znaczenia kryterium</w:t>
            </w:r>
          </w:p>
        </w:tc>
      </w:tr>
      <w:tr w:rsidR="001E57EA" w:rsidRPr="001E57EA" w:rsidTr="0036223A">
        <w:trPr>
          <w:gridAfter w:val="1"/>
          <w:wAfter w:w="9" w:type="pct"/>
          <w:trHeight w:val="42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0C0C0"/>
            <w:vAlign w:val="center"/>
            <w:hideMark/>
          </w:tcPr>
          <w:p w:rsidR="001E57EA" w:rsidRPr="001E57EA" w:rsidRDefault="00E51161" w:rsidP="001E57EA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>A</w:t>
            </w:r>
            <w:r w:rsidR="001E57EA" w:rsidRPr="001E57EA">
              <w:rPr>
                <w:rFonts w:ascii="Cambria" w:eastAsia="Times New Roman" w:hAnsi="Cambria" w:cs="Times New Roman"/>
                <w:b/>
                <w:bCs/>
                <w:sz w:val="18"/>
                <w:szCs w:val="18"/>
              </w:rPr>
              <w:t xml:space="preserve"> Kryteria ogólne</w:t>
            </w:r>
          </w:p>
        </w:tc>
      </w:tr>
      <w:tr w:rsidR="00C937FF" w:rsidRPr="001E57EA" w:rsidTr="0036223A">
        <w:trPr>
          <w:gridAfter w:val="1"/>
          <w:wAfter w:w="9" w:type="pct"/>
          <w:trHeight w:val="30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C937FF" w:rsidRPr="001E57EA" w:rsidRDefault="00C937FF" w:rsidP="00505E09">
            <w:pPr>
              <w:spacing w:after="0" w:line="240" w:lineRule="auto"/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</w:pPr>
            <w:r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>A</w:t>
            </w:r>
            <w:r w:rsidRPr="001E57EA">
              <w:rPr>
                <w:rFonts w:ascii="Cambria" w:eastAsia="Times New Roman" w:hAnsi="Cambria" w:cs="Times New Roman"/>
                <w:b/>
                <w:bCs/>
                <w:sz w:val="20"/>
                <w:szCs w:val="20"/>
              </w:rPr>
              <w:t xml:space="preserve">.1  Kryteria formalne </w:t>
            </w:r>
          </w:p>
          <w:p w:rsidR="00C937FF" w:rsidRPr="001E57EA" w:rsidRDefault="00C937FF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6A2A02" w:rsidRPr="001E57EA" w:rsidTr="0036223A">
        <w:trPr>
          <w:gridAfter w:val="1"/>
          <w:wAfter w:w="9" w:type="pct"/>
          <w:trHeight w:val="128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6A2A02" w:rsidP="00C3083D">
            <w:pPr>
              <w:spacing w:after="0" w:line="240" w:lineRule="auto"/>
              <w:jc w:val="center"/>
              <w:rPr>
                <w:rFonts w:ascii="Calibri Light" w:eastAsia="Times New Roman" w:hAnsi="Calibri Light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C3083D">
              <w:rPr>
                <w:rFonts w:ascii="Calibri Light" w:eastAsia="Times New Roman" w:hAnsi="Calibri Light" w:cs="Times New Roman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39235C" w:rsidRDefault="00934266" w:rsidP="006B346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Zgodność okresu realizacji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="006B3462">
              <w:rPr>
                <w:rFonts w:ascii="Calibri" w:eastAsia="Times New Roman" w:hAnsi="Calibri" w:cs="Times New Roman"/>
                <w:sz w:val="18"/>
                <w:szCs w:val="18"/>
              </w:rPr>
              <w:t>/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="006B3462">
              <w:rPr>
                <w:rFonts w:eastAsia="Times New Roman" w:cs="Times New Roman"/>
                <w:sz w:val="18"/>
                <w:szCs w:val="18"/>
              </w:rPr>
              <w:t>Wieloletniego</w:t>
            </w:r>
            <w:r w:rsidR="006B3462" w:rsidRPr="00235BEE">
              <w:rPr>
                <w:rFonts w:ascii="Calibri" w:eastAsia="Times New Roman" w:hAnsi="Calibri" w:cs="Times New Roman"/>
                <w:sz w:val="18"/>
                <w:szCs w:val="18"/>
              </w:rPr>
              <w:t xml:space="preserve"> </w:t>
            </w:r>
            <w:r w:rsidRPr="00235BEE">
              <w:rPr>
                <w:rFonts w:ascii="Calibri" w:eastAsia="Times New Roman" w:hAnsi="Calibri" w:cs="Times New Roman"/>
                <w:sz w:val="18"/>
                <w:szCs w:val="18"/>
              </w:rPr>
              <w:t>Planu Działań PT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z okresem</w:t>
            </w:r>
            <w:r w:rsidR="008B07EB">
              <w:rPr>
                <w:rFonts w:ascii="Calibri" w:eastAsia="Times New Roman" w:hAnsi="Calibri" w:cs="Times New Roman"/>
                <w:sz w:val="18"/>
                <w:szCs w:val="18"/>
              </w:rPr>
              <w:t xml:space="preserve"> kwalifikowalnoś</w:t>
            </w:r>
            <w:r w:rsidR="00C108B8">
              <w:rPr>
                <w:rFonts w:ascii="Calibri" w:eastAsia="Times New Roman" w:hAnsi="Calibri" w:cs="Times New Roman"/>
                <w:sz w:val="18"/>
                <w:szCs w:val="18"/>
              </w:rPr>
              <w:t xml:space="preserve">ci 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Default="00C108B8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CF78EE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realizacja Rocznego</w:t>
            </w:r>
            <w:r w:rsidR="006B3462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6B3462" w:rsidDel="00C3083D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3083D">
              <w:rPr>
                <w:rFonts w:eastAsia="Times New Roman" w:cs="Times New Roman"/>
                <w:sz w:val="18"/>
                <w:szCs w:val="18"/>
              </w:rPr>
              <w:t xml:space="preserve">Planu </w:t>
            </w:r>
            <w:r>
              <w:rPr>
                <w:rFonts w:eastAsia="Times New Roman" w:cs="Times New Roman"/>
                <w:sz w:val="18"/>
                <w:szCs w:val="18"/>
              </w:rPr>
              <w:t>Działania PT zawiera się w datach granicznych kwalifikowalności, tj. 1 styczeń 2014 do 30 czerwca 2023</w:t>
            </w:r>
            <w:r w:rsidR="00121EED">
              <w:rPr>
                <w:rFonts w:eastAsia="Times New Roman" w:cs="Times New Roman"/>
                <w:sz w:val="18"/>
                <w:szCs w:val="18"/>
              </w:rPr>
              <w:t xml:space="preserve"> r.</w:t>
            </w:r>
          </w:p>
          <w:p w:rsidR="00121EED" w:rsidRDefault="00121EED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121EED" w:rsidRPr="0039235C" w:rsidRDefault="00121EED" w:rsidP="006B3462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na podstawie treści 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Rocznego</w:t>
            </w:r>
            <w:r w:rsidR="006B3462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 xml:space="preserve"> Planu Działań PT</w:t>
            </w:r>
            <w:r>
              <w:rPr>
                <w:rFonts w:eastAsia="Times New Roman" w:cs="Times New Roman"/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A02" w:rsidRPr="00235BEE" w:rsidRDefault="004A4831" w:rsidP="00460AC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128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60FB9" w:rsidP="00C3083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libri Light" w:eastAsia="Times New Roman" w:hAnsi="Calibri Light" w:cs="Times New Roman"/>
                <w:sz w:val="18"/>
                <w:szCs w:val="18"/>
              </w:rPr>
              <w:lastRenderedPageBreak/>
              <w:t>A.1.</w:t>
            </w:r>
            <w:r w:rsidR="00C3083D">
              <w:rPr>
                <w:rFonts w:ascii="Calibri Light" w:eastAsia="Times New Roman" w:hAnsi="Calibri Light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6B346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 xml:space="preserve">Wydatki przewidziane w </w:t>
            </w:r>
            <w:r w:rsidR="00757CE8">
              <w:rPr>
                <w:rFonts w:eastAsia="Times New Roman" w:cs="Times New Roman"/>
                <w:sz w:val="18"/>
                <w:szCs w:val="18"/>
              </w:rPr>
              <w:t>Rocznym</w:t>
            </w:r>
            <w:r w:rsidR="006B3462">
              <w:rPr>
                <w:rFonts w:eastAsia="Times New Roman" w:cs="Times New Roman"/>
                <w:sz w:val="18"/>
                <w:szCs w:val="18"/>
              </w:rPr>
              <w:t>/Wieloletnim</w:t>
            </w:r>
            <w:r w:rsidR="00757CE8">
              <w:rPr>
                <w:rFonts w:eastAsia="Times New Roman" w:cs="Times New Roman"/>
                <w:sz w:val="18"/>
                <w:szCs w:val="18"/>
              </w:rPr>
              <w:t xml:space="preserve"> Planie Działań PT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 nie są współ</w:t>
            </w:r>
            <w:r>
              <w:rPr>
                <w:rFonts w:eastAsia="Times New Roman" w:cs="Times New Roman"/>
                <w:sz w:val="18"/>
                <w:szCs w:val="18"/>
              </w:rPr>
              <w:t>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B85907">
              <w:rPr>
                <w:rFonts w:eastAsia="Times New Roman" w:cs="Times New Roman"/>
                <w:sz w:val="18"/>
                <w:szCs w:val="18"/>
              </w:rPr>
              <w:t>unijnych</w:t>
            </w:r>
            <w:r w:rsidR="00B85907" w:rsidRPr="0039235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9235C" w:rsidRDefault="00560FB9" w:rsidP="00757CE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9235C">
              <w:rPr>
                <w:rFonts w:eastAsia="Times New Roman" w:cs="Times New Roman"/>
                <w:sz w:val="18"/>
                <w:szCs w:val="18"/>
              </w:rPr>
              <w:t>Ocenie podlega, czy wydatki przewidziane w proj</w:t>
            </w:r>
            <w:r>
              <w:rPr>
                <w:rFonts w:eastAsia="Times New Roman" w:cs="Times New Roman"/>
                <w:sz w:val="18"/>
                <w:szCs w:val="18"/>
              </w:rPr>
              <w:t>ekcie nie są współfinansowane z 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 xml:space="preserve">innych </w:t>
            </w:r>
            <w:r w:rsidR="00B85907">
              <w:rPr>
                <w:rFonts w:eastAsia="Times New Roman" w:cs="Times New Roman"/>
                <w:sz w:val="18"/>
                <w:szCs w:val="18"/>
              </w:rPr>
              <w:t xml:space="preserve">unijnych </w:t>
            </w:r>
            <w:r w:rsidRPr="0039235C">
              <w:rPr>
                <w:rFonts w:eastAsia="Times New Roman" w:cs="Times New Roman"/>
                <w:sz w:val="18"/>
                <w:szCs w:val="18"/>
              </w:rPr>
              <w:t>instrumentów finansowych.</w:t>
            </w:r>
          </w:p>
          <w:p w:rsidR="00560FB9" w:rsidRPr="0045172F" w:rsidRDefault="00560FB9" w:rsidP="00560FB9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2"/>
                <w:szCs w:val="12"/>
              </w:rPr>
            </w:pPr>
          </w:p>
          <w:p w:rsidR="00560FB9" w:rsidRPr="0039235C" w:rsidRDefault="00560FB9" w:rsidP="006B3462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iCs/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t xml:space="preserve">Kryterium weryfikowane w oparciu o </w:t>
            </w:r>
            <w:r w:rsidRPr="009939FA">
              <w:rPr>
                <w:sz w:val="18"/>
                <w:szCs w:val="18"/>
              </w:rPr>
              <w:t xml:space="preserve">treść </w:t>
            </w:r>
            <w:r w:rsidR="00294F30" w:rsidRPr="009939FA">
              <w:rPr>
                <w:sz w:val="18"/>
                <w:szCs w:val="18"/>
              </w:rPr>
              <w:t>oświadczenia</w:t>
            </w:r>
            <w:r w:rsidRPr="009939FA">
              <w:rPr>
                <w:sz w:val="18"/>
                <w:szCs w:val="18"/>
              </w:rPr>
              <w:t xml:space="preserve"> stanowiącego integralną część </w:t>
            </w:r>
            <w:r w:rsidR="00121EED">
              <w:rPr>
                <w:sz w:val="18"/>
                <w:szCs w:val="18"/>
              </w:rPr>
              <w:t>Rocznego</w:t>
            </w:r>
            <w:r w:rsidR="006B3462">
              <w:rPr>
                <w:sz w:val="18"/>
                <w:szCs w:val="18"/>
              </w:rPr>
              <w:t xml:space="preserve">/Wieloletniego </w:t>
            </w:r>
            <w:r w:rsidR="00121EED">
              <w:rPr>
                <w:sz w:val="18"/>
                <w:szCs w:val="18"/>
              </w:rPr>
              <w:t>Planu Działań PT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55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C3083D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 w:rsidRPr="00121EED">
              <w:rPr>
                <w:rFonts w:ascii="Calibri Light" w:eastAsia="Times New Roman" w:hAnsi="Calibri Light" w:cs="Times New Roman"/>
                <w:sz w:val="18"/>
                <w:szCs w:val="18"/>
              </w:rPr>
              <w:t>A.1.</w:t>
            </w:r>
            <w:r w:rsidR="00C3083D">
              <w:rPr>
                <w:rFonts w:ascii="Calibri Light" w:eastAsia="Times New Roman" w:hAnsi="Calibri Light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Realizacja projektu jest zgodna z przepisami art. 65 ust. 6 Rozporządzenia Parlamentu Europejskiego i Rady (UE) nr 1303/2013 z dnia 17 grudnia 2013 r.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>Wnioskodawca złożył oświadczenie, że:</w:t>
            </w:r>
          </w:p>
          <w:p w:rsidR="00560FB9" w:rsidRDefault="00560FB9" w:rsidP="00560FB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sym w:font="Symbol" w:char="F02D"/>
            </w:r>
            <w:r w:rsidRPr="00121EED">
              <w:rPr>
                <w:sz w:val="18"/>
                <w:szCs w:val="18"/>
              </w:rPr>
              <w:t xml:space="preserve"> 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projekt nie został fizycznie zakończony lub w pełni zrealizowany przed złożeniem wniosku o dofinansowanie w rozumieniu art. 65 ust. 6 rozporządzenia Parlamentu Europejskiego i Rady (UE) nr 1303/2013 z dnia 17 grudnia 2013 roku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 1083/2006 (Dz. Urz. UE, L 347/320 z</w:t>
            </w:r>
            <w:r w:rsidR="006973F2" w:rsidRPr="00121EED"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="00294F30" w:rsidRPr="00121EED">
              <w:rPr>
                <w:rFonts w:ascii="Calibri" w:eastAsia="Times New Roman" w:hAnsi="Calibri" w:cs="Times New Roman"/>
                <w:sz w:val="18"/>
                <w:szCs w:val="18"/>
              </w:rPr>
              <w:t>20.12.2013 r.; d</w:t>
            </w:r>
            <w:r w:rsidR="00294F30" w:rsidRPr="00121EED">
              <w:rPr>
                <w:sz w:val="18"/>
                <w:szCs w:val="18"/>
              </w:rPr>
              <w:t>alej: rozporządzenie 1303/2013);</w:t>
            </w:r>
          </w:p>
          <w:p w:rsidR="004B2EC1" w:rsidRPr="0039235C" w:rsidRDefault="004B2EC1" w:rsidP="004B2EC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nie rozp</w:t>
            </w:r>
            <w:r>
              <w:rPr>
                <w:sz w:val="18"/>
                <w:szCs w:val="18"/>
              </w:rPr>
              <w:t>oczął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realizacji projektu przed dniem złożenia wniosku o dofinansowanie albo, że realizując projekt przed dniem </w:t>
            </w:r>
            <w:r>
              <w:rPr>
                <w:sz w:val="18"/>
                <w:szCs w:val="18"/>
              </w:rPr>
              <w:t>złożenia wniosku, przestrzegał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obowiązujących przepisów prawa dotyczących danego projektu zgodnie z art. 125 ust. 3 lit. e) rozporządzenia 1303/2013</w:t>
            </w:r>
            <w:r>
              <w:rPr>
                <w:sz w:val="18"/>
                <w:szCs w:val="18"/>
              </w:rPr>
              <w:t>;</w:t>
            </w:r>
          </w:p>
          <w:p w:rsidR="004B2EC1" w:rsidRPr="0039235C" w:rsidRDefault="004B2EC1" w:rsidP="004B2EC1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9235C">
              <w:rPr>
                <w:sz w:val="18"/>
                <w:szCs w:val="18"/>
              </w:rPr>
              <w:sym w:font="Symbol" w:char="F02D"/>
            </w:r>
            <w:r w:rsidRPr="0039235C">
              <w:rPr>
                <w:sz w:val="18"/>
                <w:szCs w:val="18"/>
              </w:rPr>
              <w:t xml:space="preserve"> 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projekt nie obejmuje przedsięwzięć, które zostały objęte lub powinny zostać objęte procedurą odzyskiwania (w rozumieniu art. 71 rozporządzenia 1303/2013) w</w:t>
            </w:r>
            <w:r>
              <w:rPr>
                <w:rFonts w:ascii="Calibri" w:eastAsia="Times New Roman" w:hAnsi="Calibri" w:cs="Times New Roman"/>
                <w:sz w:val="18"/>
                <w:szCs w:val="18"/>
              </w:rPr>
              <w:t> </w:t>
            </w:r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następstwie przeniesienia działalności produkcyjnej poza obszar objęty </w:t>
            </w:r>
            <w:proofErr w:type="spellStart"/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>programem</w:t>
            </w:r>
            <w:proofErr w:type="spellEnd"/>
            <w:r w:rsidRPr="00294F30">
              <w:rPr>
                <w:rFonts w:ascii="Calibri" w:eastAsia="Times New Roman" w:hAnsi="Calibri" w:cs="Times New Roman"/>
                <w:sz w:val="18"/>
                <w:szCs w:val="18"/>
              </w:rPr>
              <w:t xml:space="preserve"> zgodnie z art. 125 ust. 3 lit. f) rozporządzenia 1303/2013</w:t>
            </w:r>
            <w:r>
              <w:rPr>
                <w:sz w:val="18"/>
                <w:szCs w:val="18"/>
              </w:rPr>
              <w:t>.</w:t>
            </w:r>
          </w:p>
          <w:p w:rsidR="00560FB9" w:rsidRPr="00121EED" w:rsidRDefault="00560FB9" w:rsidP="00560FB9">
            <w:pPr>
              <w:spacing w:after="0" w:line="240" w:lineRule="auto"/>
              <w:ind w:left="-66" w:firstLine="66"/>
              <w:jc w:val="both"/>
              <w:rPr>
                <w:sz w:val="12"/>
                <w:szCs w:val="12"/>
              </w:rPr>
            </w:pPr>
          </w:p>
          <w:p w:rsidR="00560FB9" w:rsidRPr="00121EED" w:rsidRDefault="00560FB9" w:rsidP="006B3462">
            <w:pPr>
              <w:spacing w:after="0" w:line="240" w:lineRule="auto"/>
              <w:ind w:left="-66"/>
              <w:jc w:val="both"/>
              <w:rPr>
                <w:sz w:val="18"/>
                <w:szCs w:val="18"/>
              </w:rPr>
            </w:pPr>
            <w:r w:rsidRPr="00121EED">
              <w:rPr>
                <w:sz w:val="18"/>
                <w:szCs w:val="18"/>
              </w:rPr>
              <w:t xml:space="preserve">Kryterium weryfikowane w oparciu o treść </w:t>
            </w:r>
            <w:r w:rsidR="001B207E" w:rsidRPr="00121EED">
              <w:rPr>
                <w:sz w:val="18"/>
                <w:szCs w:val="18"/>
              </w:rPr>
              <w:t xml:space="preserve">oświadczenia </w:t>
            </w:r>
            <w:r w:rsidRPr="00121EED">
              <w:rPr>
                <w:sz w:val="18"/>
                <w:szCs w:val="18"/>
              </w:rPr>
              <w:t xml:space="preserve">stanowiącego integralną część </w:t>
            </w:r>
            <w:r w:rsidR="00121EED">
              <w:rPr>
                <w:sz w:val="18"/>
                <w:szCs w:val="18"/>
              </w:rPr>
              <w:t>Rocznego</w:t>
            </w:r>
            <w:r w:rsidR="006B3462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</w:t>
            </w:r>
            <w:r w:rsidRPr="00121EED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1563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C308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E426C5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383DEF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560FB9">
              <w:rPr>
                <w:rFonts w:eastAsia="Times New Roman" w:cs="Times New Roman"/>
                <w:sz w:val="18"/>
                <w:szCs w:val="18"/>
              </w:rPr>
              <w:t>godn</w:t>
            </w:r>
            <w:r>
              <w:rPr>
                <w:rFonts w:eastAsia="Times New Roman" w:cs="Times New Roman"/>
                <w:sz w:val="18"/>
                <w:szCs w:val="18"/>
              </w:rPr>
              <w:t>ość</w:t>
            </w:r>
            <w:r w:rsidR="00560FB9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6F3B1D">
              <w:rPr>
                <w:rFonts w:eastAsia="Times New Roman" w:cs="Times New Roman"/>
                <w:sz w:val="18"/>
                <w:szCs w:val="18"/>
              </w:rPr>
              <w:t xml:space="preserve">projektu </w:t>
            </w:r>
            <w:r w:rsidR="00560FB9">
              <w:rPr>
                <w:rFonts w:eastAsia="Times New Roman" w:cs="Times New Roman"/>
                <w:sz w:val="18"/>
                <w:szCs w:val="18"/>
              </w:rPr>
              <w:t>z zasadą równości szans i niedyskryminacji</w:t>
            </w:r>
            <w:r w:rsidR="00852CF1">
              <w:rPr>
                <w:rFonts w:eastAsia="Times New Roman" w:cs="Times New Roman"/>
                <w:sz w:val="18"/>
                <w:szCs w:val="18"/>
              </w:rPr>
              <w:t>,</w:t>
            </w:r>
            <w:r w:rsidR="00560FB9">
              <w:rPr>
                <w:rFonts w:eastAsia="Times New Roman" w:cs="Times New Roman"/>
                <w:sz w:val="18"/>
                <w:szCs w:val="18"/>
              </w:rPr>
              <w:t xml:space="preserve"> w tym dostępności dla osób z </w:t>
            </w:r>
            <w:proofErr w:type="spellStart"/>
            <w:r w:rsidR="00560FB9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0FB9" w:rsidRDefault="00560FB9" w:rsidP="00E10C73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</w:t>
            </w:r>
            <w:r w:rsidR="00383DEF">
              <w:rPr>
                <w:rFonts w:eastAsia="Times New Roman" w:cs="Times New Roman"/>
                <w:sz w:val="18"/>
                <w:szCs w:val="18"/>
              </w:rPr>
              <w:t xml:space="preserve">projekt jest 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zgodn</w:t>
            </w:r>
            <w:r w:rsidR="00383DEF">
              <w:rPr>
                <w:rFonts w:eastAsia="Times New Roman" w:cs="Times New Roman"/>
                <w:sz w:val="18"/>
                <w:szCs w:val="18"/>
              </w:rPr>
              <w:t>y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 xml:space="preserve"> z zasadą równości szans i niedyskryminacji,</w:t>
            </w:r>
            <w:r w:rsidR="00852CF1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>
              <w:rPr>
                <w:rFonts w:eastAsia="Times New Roman" w:cs="Times New Roman"/>
                <w:sz w:val="18"/>
                <w:szCs w:val="18"/>
              </w:rPr>
              <w:t>w tym dostępności dla osób z </w:t>
            </w:r>
            <w:proofErr w:type="spellStart"/>
            <w:r w:rsidR="00EB65D6">
              <w:rPr>
                <w:rFonts w:eastAsia="Times New Roman" w:cs="Times New Roman"/>
                <w:sz w:val="18"/>
                <w:szCs w:val="18"/>
              </w:rPr>
              <w:t>niepełnosprawnościami</w:t>
            </w:r>
            <w:proofErr w:type="spellEnd"/>
            <w:r w:rsidR="00383DEF">
              <w:rPr>
                <w:rFonts w:eastAsia="Times New Roman" w:cs="Times New Roman"/>
                <w:sz w:val="18"/>
                <w:szCs w:val="18"/>
              </w:rPr>
              <w:t xml:space="preserve"> określoną w art. 7 rozporządzenia  1303/2013.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0D11A5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</w:t>
            </w:r>
            <w:r w:rsidR="006B3462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237123" w:rsidRDefault="00560FB9" w:rsidP="00C3083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 w:rsidR="00237123" w:rsidRPr="00237123">
              <w:rPr>
                <w:rFonts w:eastAsia="Times New Roman" w:cs="Times New Roman"/>
                <w:sz w:val="18"/>
                <w:szCs w:val="18"/>
              </w:rPr>
              <w:t>1.</w:t>
            </w:r>
            <w:r w:rsidR="00E426C5">
              <w:rPr>
                <w:rFonts w:eastAsia="Times New Roman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55115" w:rsidRDefault="00383DEF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</w:t>
            </w:r>
            <w:r w:rsidR="00560FB9">
              <w:rPr>
                <w:rFonts w:eastAsia="Times New Roman" w:cs="Times New Roman"/>
                <w:sz w:val="18"/>
                <w:szCs w:val="18"/>
              </w:rPr>
              <w:t>godn</w:t>
            </w:r>
            <w:r>
              <w:rPr>
                <w:rFonts w:eastAsia="Times New Roman" w:cs="Times New Roman"/>
                <w:sz w:val="18"/>
                <w:szCs w:val="18"/>
              </w:rPr>
              <w:t>ość</w:t>
            </w:r>
            <w:r w:rsidR="006F3B1D">
              <w:rPr>
                <w:rFonts w:eastAsia="Times New Roman" w:cs="Times New Roman"/>
                <w:sz w:val="18"/>
                <w:szCs w:val="18"/>
              </w:rPr>
              <w:t xml:space="preserve"> projektu</w:t>
            </w:r>
            <w:r w:rsidR="00560FB9">
              <w:rPr>
                <w:rFonts w:eastAsia="Times New Roman" w:cs="Times New Roman"/>
                <w:sz w:val="18"/>
                <w:szCs w:val="18"/>
              </w:rPr>
              <w:t xml:space="preserve"> z zasadą równości szans kobiet i mężczyzn </w:t>
            </w:r>
          </w:p>
          <w:p w:rsidR="00560FB9" w:rsidRPr="00155115" w:rsidRDefault="00560FB9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 oparciu o standard minimum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26468" w:rsidRDefault="00560FB9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 xml:space="preserve">Ocenie podlega, czy projekt jest </w:t>
            </w:r>
            <w:r w:rsidR="00433099">
              <w:rPr>
                <w:rFonts w:eastAsia="Times New Roman" w:cs="Times New Roman"/>
                <w:sz w:val="18"/>
                <w:szCs w:val="18"/>
              </w:rPr>
              <w:t>zgodny z zasadą równości szans</w:t>
            </w:r>
            <w:r w:rsidR="00EB65D6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3D51E6">
              <w:rPr>
                <w:rFonts w:eastAsia="Times New Roman" w:cs="Times New Roman"/>
                <w:sz w:val="18"/>
                <w:szCs w:val="18"/>
              </w:rPr>
              <w:t>kobiet i mężczyzn</w:t>
            </w:r>
            <w:r w:rsidR="00383DEF">
              <w:rPr>
                <w:rFonts w:eastAsia="Times New Roman" w:cs="Times New Roman"/>
                <w:sz w:val="18"/>
                <w:szCs w:val="18"/>
              </w:rPr>
              <w:t xml:space="preserve"> w oparciu o </w:t>
            </w:r>
            <w:r w:rsidR="00EB65D6">
              <w:rPr>
                <w:rFonts w:eastAsia="Times New Roman" w:cs="Times New Roman"/>
                <w:sz w:val="18"/>
                <w:szCs w:val="18"/>
              </w:rPr>
              <w:t>standardu minimum</w:t>
            </w:r>
            <w:r w:rsidR="00EB65D6"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726468" w:rsidRDefault="00726468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383DEF" w:rsidRDefault="00383DEF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  <w:r w:rsidRPr="00383DEF">
              <w:rPr>
                <w:rFonts w:eastAsia="Times New Roman" w:cs="Times New Roman"/>
                <w:sz w:val="18"/>
                <w:szCs w:val="18"/>
              </w:rPr>
              <w:t xml:space="preserve">W ramach kryterium weryfikowane będzie spełnienie standardu minimum oceniane na podstawie kryteriów oceny określonych w </w:t>
            </w:r>
            <w:r w:rsidR="001B1AA6" w:rsidRPr="001B1AA6">
              <w:rPr>
                <w:rFonts w:eastAsia="Times New Roman" w:cs="Times New Roman"/>
                <w:i/>
                <w:sz w:val="18"/>
                <w:szCs w:val="18"/>
              </w:rPr>
              <w:t xml:space="preserve">Wytycznych w zakresie realizacji zasady </w:t>
            </w:r>
            <w:r w:rsidR="001B1AA6" w:rsidRPr="001B1AA6">
              <w:rPr>
                <w:rFonts w:eastAsia="Times New Roman" w:cs="Times New Roman"/>
                <w:i/>
                <w:sz w:val="18"/>
                <w:szCs w:val="18"/>
              </w:rPr>
              <w:lastRenderedPageBreak/>
              <w:t xml:space="preserve">równości szans i niedyskryminacji, w tym dostępności dla osób z </w:t>
            </w:r>
            <w:proofErr w:type="spellStart"/>
            <w:r w:rsidR="001B1AA6" w:rsidRPr="001B1AA6">
              <w:rPr>
                <w:rFonts w:eastAsia="Times New Roman" w:cs="Times New Roman"/>
                <w:i/>
                <w:sz w:val="18"/>
                <w:szCs w:val="18"/>
              </w:rPr>
              <w:t>niepełnosprawnościami</w:t>
            </w:r>
            <w:proofErr w:type="spellEnd"/>
            <w:r w:rsidR="001B1AA6" w:rsidRPr="001B1AA6">
              <w:rPr>
                <w:rFonts w:eastAsia="Times New Roman" w:cs="Times New Roman"/>
                <w:i/>
                <w:sz w:val="18"/>
                <w:szCs w:val="18"/>
              </w:rPr>
              <w:t xml:space="preserve"> oraz zasady równości szans kobiet i mężczyzn w ramach funduszy unijnych na lata 2014-2020.</w:t>
            </w:r>
          </w:p>
          <w:p w:rsidR="00383DEF" w:rsidRPr="00383DEF" w:rsidRDefault="00383DEF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i/>
                <w:sz w:val="18"/>
                <w:szCs w:val="18"/>
              </w:rPr>
            </w:pPr>
          </w:p>
          <w:p w:rsidR="00726468" w:rsidRPr="007E77F7" w:rsidRDefault="00726468" w:rsidP="00726468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7E77F7">
              <w:rPr>
                <w:sz w:val="18"/>
                <w:szCs w:val="18"/>
              </w:rPr>
              <w:t>Minimalna liczba wymaganych punktów niezbędnych do spełnienia standardu minimum wynosi 1.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560FB9" w:rsidRPr="00680CAD" w:rsidRDefault="00560FB9" w:rsidP="0050336C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4A4831" w:rsidP="00460AC7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 xml:space="preserve">skutkuje skierowaniem wniosku do poprawy. Niepoprawienie wskazanych błędów skutkuje przeprowadzeniem oceny na podstawie posiadanych dokumentów. W takim </w:t>
            </w:r>
            <w:r>
              <w:rPr>
                <w:sz w:val="18"/>
                <w:szCs w:val="18"/>
              </w:rPr>
              <w:lastRenderedPageBreak/>
              <w:t>przypadku ocena może być negatywna)</w:t>
            </w:r>
          </w:p>
        </w:tc>
      </w:tr>
      <w:tr w:rsidR="00433099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Default="00433099" w:rsidP="00C3083D">
            <w:pPr>
              <w:spacing w:after="0" w:line="240" w:lineRule="auto"/>
              <w:jc w:val="center"/>
              <w:rPr>
                <w:rFonts w:ascii="Calibri Light" w:hAnsi="Calibri Light"/>
                <w:sz w:val="18"/>
                <w:szCs w:val="18"/>
              </w:rPr>
            </w:pPr>
            <w:r>
              <w:rPr>
                <w:rFonts w:ascii="Calibri Light" w:hAnsi="Calibri Light"/>
                <w:sz w:val="18"/>
                <w:szCs w:val="18"/>
              </w:rPr>
              <w:lastRenderedPageBreak/>
              <w:t>A.1.</w:t>
            </w:r>
            <w:r w:rsidR="00E426C5">
              <w:rPr>
                <w:rFonts w:ascii="Calibri Light" w:hAnsi="Calibri Light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Default="00383DEF" w:rsidP="00560AFF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Z</w:t>
            </w:r>
            <w:r w:rsidR="00433099">
              <w:rPr>
                <w:bCs/>
                <w:sz w:val="18"/>
                <w:szCs w:val="18"/>
              </w:rPr>
              <w:t>godn</w:t>
            </w:r>
            <w:r w:rsidR="006F3B1D">
              <w:rPr>
                <w:bCs/>
                <w:sz w:val="18"/>
                <w:szCs w:val="18"/>
              </w:rPr>
              <w:t>ość projektu</w:t>
            </w:r>
            <w:r w:rsidR="00433099">
              <w:rPr>
                <w:bCs/>
                <w:sz w:val="18"/>
                <w:szCs w:val="18"/>
              </w:rPr>
              <w:t xml:space="preserve"> </w:t>
            </w:r>
            <w:r w:rsidR="00433099" w:rsidRPr="00517670">
              <w:rPr>
                <w:bCs/>
                <w:sz w:val="18"/>
                <w:szCs w:val="18"/>
              </w:rPr>
              <w:t>z zasadą zrównoważonego rozwoju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83DEF" w:rsidRDefault="00433099" w:rsidP="00560AF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17670">
              <w:rPr>
                <w:sz w:val="18"/>
                <w:szCs w:val="18"/>
              </w:rPr>
              <w:t xml:space="preserve">Ocenie </w:t>
            </w:r>
            <w:r>
              <w:rPr>
                <w:sz w:val="18"/>
                <w:szCs w:val="18"/>
              </w:rPr>
              <w:t>podlega, czy projekt</w:t>
            </w:r>
            <w:r w:rsidR="00383DEF">
              <w:rPr>
                <w:sz w:val="18"/>
                <w:szCs w:val="18"/>
              </w:rPr>
              <w:t xml:space="preserve"> jest zgodny</w:t>
            </w:r>
            <w:r>
              <w:rPr>
                <w:sz w:val="18"/>
                <w:szCs w:val="18"/>
              </w:rPr>
              <w:t xml:space="preserve"> z zasadą zrównoważonego </w:t>
            </w:r>
            <w:r w:rsidRPr="00517670">
              <w:rPr>
                <w:sz w:val="18"/>
                <w:szCs w:val="18"/>
              </w:rPr>
              <w:t>rozw</w:t>
            </w:r>
            <w:r w:rsidR="00383DEF">
              <w:rPr>
                <w:sz w:val="18"/>
                <w:szCs w:val="18"/>
              </w:rPr>
              <w:t xml:space="preserve">oju określoną w </w:t>
            </w:r>
            <w:r w:rsidRPr="00517670">
              <w:rPr>
                <w:sz w:val="18"/>
                <w:szCs w:val="18"/>
              </w:rPr>
              <w:t xml:space="preserve">art. 8 </w:t>
            </w:r>
            <w:r w:rsidR="00383DEF">
              <w:rPr>
                <w:sz w:val="18"/>
                <w:szCs w:val="18"/>
              </w:rPr>
              <w:t>r</w:t>
            </w:r>
            <w:r w:rsidRPr="00517670">
              <w:rPr>
                <w:sz w:val="18"/>
                <w:szCs w:val="18"/>
              </w:rPr>
              <w:t>ozporządz</w:t>
            </w:r>
            <w:r>
              <w:rPr>
                <w:sz w:val="18"/>
                <w:szCs w:val="18"/>
              </w:rPr>
              <w:t>enia</w:t>
            </w:r>
            <w:r w:rsidR="00383DEF">
              <w:rPr>
                <w:sz w:val="18"/>
                <w:szCs w:val="18"/>
              </w:rPr>
              <w:t xml:space="preserve"> </w:t>
            </w:r>
            <w:r w:rsidRPr="00517670">
              <w:rPr>
                <w:sz w:val="18"/>
                <w:szCs w:val="18"/>
              </w:rPr>
              <w:t>1303/2013</w:t>
            </w:r>
            <w:r w:rsidR="006F3B1D">
              <w:rPr>
                <w:sz w:val="18"/>
                <w:szCs w:val="18"/>
              </w:rPr>
              <w:t>.</w:t>
            </w:r>
          </w:p>
          <w:p w:rsidR="00433099" w:rsidRDefault="00433099" w:rsidP="00560AFF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  <w:p w:rsidR="00433099" w:rsidRPr="00F76A94" w:rsidRDefault="00433099" w:rsidP="00F30F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 xml:space="preserve">Kryterium weryfikowane w oparciu o treść </w:t>
            </w:r>
            <w:r w:rsidR="00F17F71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F17F71">
              <w:rPr>
                <w:sz w:val="18"/>
                <w:szCs w:val="18"/>
              </w:rPr>
              <w:t xml:space="preserve"> Planu Działań PT</w:t>
            </w:r>
            <w:r w:rsidRPr="00414A54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3099" w:rsidRPr="00414A54" w:rsidRDefault="00433099" w:rsidP="00560AFF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414A54">
              <w:rPr>
                <w:sz w:val="18"/>
                <w:szCs w:val="18"/>
              </w:rPr>
              <w:t>Tak/nie</w:t>
            </w:r>
            <w:r w:rsidRPr="00414A54">
              <w:rPr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576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560FB9" w:rsidP="00237123">
            <w:pPr>
              <w:spacing w:after="0" w:line="240" w:lineRule="auto"/>
              <w:rPr>
                <w:rFonts w:eastAsia="Times New Roman" w:cs="Times New Roman"/>
                <w:color w:val="00B050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A</w:t>
            </w: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.</w:t>
            </w:r>
            <w:r w:rsidR="00237123">
              <w:rPr>
                <w:rFonts w:eastAsia="Times New Roman" w:cs="Times New Roman"/>
                <w:b/>
                <w:bCs/>
                <w:sz w:val="18"/>
                <w:szCs w:val="18"/>
              </w:rPr>
              <w:t>2</w:t>
            </w: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 xml:space="preserve"> Kryteria merytoryczne </w:t>
            </w:r>
          </w:p>
        </w:tc>
      </w:tr>
      <w:tr w:rsidR="003513A5" w:rsidRPr="001E57EA" w:rsidTr="0036223A">
        <w:trPr>
          <w:gridAfter w:val="1"/>
          <w:wAfter w:w="9" w:type="pct"/>
          <w:trHeight w:val="1465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3513A5" w:rsidP="0023712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A.2.1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Pr="003513A5" w:rsidRDefault="003513A5" w:rsidP="00F30F9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513A5">
              <w:rPr>
                <w:rFonts w:eastAsia="Times New Roman" w:cs="Times New Roman"/>
                <w:sz w:val="18"/>
                <w:szCs w:val="18"/>
              </w:rPr>
              <w:t xml:space="preserve">Wpływ </w:t>
            </w:r>
            <w:r>
              <w:rPr>
                <w:rFonts w:eastAsia="Times New Roman" w:cs="Times New Roman"/>
                <w:sz w:val="18"/>
                <w:szCs w:val="18"/>
              </w:rPr>
              <w:t>działań zaplanowanych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na zwiększenie efektywności funkcjonowania instytucji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13A5" w:rsidRDefault="0073070B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6F3B1D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</w:t>
            </w:r>
            <w:r w:rsidR="006F3B1D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  <w:r>
              <w:rPr>
                <w:rFonts w:eastAsia="Times New Roman" w:cs="Times New Roman"/>
                <w:sz w:val="18"/>
                <w:szCs w:val="18"/>
              </w:rPr>
              <w:t>zaplanowane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wpływają na sprawne zarządzanie i wdrażanie przez właściw</w:t>
            </w:r>
            <w:r w:rsidR="0036223A">
              <w:rPr>
                <w:rFonts w:eastAsia="Times New Roman" w:cs="Times New Roman"/>
                <w:sz w:val="18"/>
                <w:szCs w:val="18"/>
              </w:rPr>
              <w:t>e instytucje zadań związanych z 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realizacją RPO 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4B0416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Pr="00680CAD" w:rsidRDefault="004B0416" w:rsidP="004B041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Kryterium weryfikowane w oparciu o treść </w:t>
            </w:r>
            <w:r w:rsidR="00121EED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4B0416" w:rsidRPr="00680CAD" w:rsidRDefault="004B0416" w:rsidP="005D19A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13A5" w:rsidRPr="008D6175" w:rsidRDefault="004A4831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b/>
                <w:i/>
                <w:color w:val="9BBB59" w:themeColor="accent3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4B0416" w:rsidRPr="001E57EA" w:rsidTr="0036223A">
        <w:trPr>
          <w:gridAfter w:val="1"/>
          <w:wAfter w:w="9" w:type="pct"/>
          <w:trHeight w:val="164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237123" w:rsidRDefault="004B0416" w:rsidP="00121EED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237123">
              <w:rPr>
                <w:rFonts w:eastAsia="Times New Roman" w:cs="Times New Roman"/>
                <w:sz w:val="18"/>
                <w:szCs w:val="18"/>
              </w:rPr>
              <w:t>A.</w:t>
            </w:r>
            <w:r>
              <w:rPr>
                <w:rFonts w:eastAsia="Times New Roman" w:cs="Times New Roman"/>
                <w:sz w:val="18"/>
                <w:szCs w:val="18"/>
              </w:rPr>
              <w:t>2</w:t>
            </w:r>
            <w:r w:rsidRPr="00237123">
              <w:rPr>
                <w:rFonts w:eastAsia="Times New Roman" w:cs="Times New Roman"/>
                <w:sz w:val="18"/>
                <w:szCs w:val="18"/>
              </w:rPr>
              <w:t>.</w:t>
            </w:r>
            <w:r w:rsidR="00121EED">
              <w:rPr>
                <w:rFonts w:eastAsia="Times New Roman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155115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N</w:t>
            </w:r>
            <w:r w:rsidR="004B0416">
              <w:rPr>
                <w:rFonts w:eastAsia="Times New Roman" w:cs="Times New Roman"/>
                <w:sz w:val="18"/>
                <w:szCs w:val="18"/>
              </w:rPr>
              <w:t>iezbędność wydatków do realizacji zaplanowanych działań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Ocenie podlega nie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zbędność </w:t>
            </w:r>
            <w:r w:rsidR="00111564">
              <w:rPr>
                <w:rFonts w:eastAsia="Times New Roman" w:cs="Times New Roman"/>
                <w:sz w:val="18"/>
                <w:szCs w:val="18"/>
              </w:rPr>
              <w:t>za</w:t>
            </w:r>
            <w:r>
              <w:rPr>
                <w:rFonts w:eastAsia="Times New Roman" w:cs="Times New Roman"/>
                <w:sz w:val="18"/>
                <w:szCs w:val="18"/>
              </w:rPr>
              <w:t>planowanych wydatków w 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budżecie projektu: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b/>
                <w:bCs/>
                <w:color w:val="4F81BD" w:themeColor="accent1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wynikają one bezpośrednio z opisanych działań oraz przyczyniają się do osiągnięcia  produktów  projektu,</w:t>
            </w:r>
          </w:p>
          <w:p w:rsidR="004B0416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680CAD">
              <w:rPr>
                <w:rFonts w:eastAsia="Times New Roman" w:cs="Times New Roman"/>
                <w:sz w:val="18"/>
                <w:szCs w:val="18"/>
              </w:rPr>
              <w:t>- czy nie ujęto wydatków, które wykazano jako potencjał wnioskodawcy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(chyba że stanowią wkład własny)</w:t>
            </w:r>
            <w:r w:rsidRPr="00680CAD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4B0416" w:rsidRPr="00680CAD" w:rsidRDefault="004B0416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B0416" w:rsidRDefault="004B0416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680CAD">
              <w:rPr>
                <w:sz w:val="18"/>
                <w:szCs w:val="18"/>
              </w:rPr>
              <w:t>Kryterium weryfikowa</w:t>
            </w:r>
            <w:r>
              <w:rPr>
                <w:sz w:val="18"/>
                <w:szCs w:val="18"/>
              </w:rPr>
              <w:t xml:space="preserve">ne w oparciu o treść </w:t>
            </w:r>
            <w:r w:rsidR="00121EED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121EED">
              <w:rPr>
                <w:sz w:val="18"/>
                <w:szCs w:val="18"/>
              </w:rPr>
              <w:t xml:space="preserve"> Planu Działań PT.</w:t>
            </w:r>
          </w:p>
          <w:p w:rsidR="00C3083D" w:rsidRPr="0009216E" w:rsidRDefault="00C3083D" w:rsidP="0009216E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0416" w:rsidRDefault="004B0416" w:rsidP="0036223A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</w:p>
          <w:p w:rsidR="004B0416" w:rsidRPr="004B0416" w:rsidRDefault="004A4831" w:rsidP="004B04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3D538C" w:rsidRPr="001E57EA" w:rsidTr="00877611">
        <w:trPr>
          <w:gridAfter w:val="1"/>
          <w:wAfter w:w="9" w:type="pct"/>
          <w:trHeight w:val="551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3D538C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>A.</w:t>
            </w:r>
            <w:r w:rsidR="003513A5" w:rsidRPr="00121EED">
              <w:rPr>
                <w:rFonts w:eastAsia="Times New Roman" w:cs="Times New Roman"/>
                <w:sz w:val="18"/>
                <w:szCs w:val="18"/>
              </w:rPr>
              <w:t>2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21EED" w:rsidRDefault="00830DD4" w:rsidP="00FE3A9B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>K</w:t>
            </w:r>
            <w:r w:rsidR="003D538C" w:rsidRPr="00121EED">
              <w:rPr>
                <w:rFonts w:eastAsia="Times New Roman" w:cs="Times New Roman"/>
                <w:sz w:val="18"/>
                <w:szCs w:val="18"/>
              </w:rPr>
              <w:t>walifikowalność wydatków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6C5" w:rsidRDefault="00E426C5" w:rsidP="00E426C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957DC8">
              <w:rPr>
                <w:sz w:val="18"/>
                <w:szCs w:val="18"/>
              </w:rPr>
              <w:t>Ocenie podlega, czy wydatki wskazane w projekcie spełniają warunki kwalifikowalności, tj.</w:t>
            </w:r>
            <w:r>
              <w:rPr>
                <w:sz w:val="18"/>
                <w:szCs w:val="18"/>
              </w:rPr>
              <w:t>:</w:t>
            </w:r>
          </w:p>
          <w:p w:rsidR="008D28E6" w:rsidRDefault="008D28E6" w:rsidP="008D28E6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 zostały/</w:t>
            </w:r>
            <w:proofErr w:type="spellStart"/>
            <w:r>
              <w:rPr>
                <w:rFonts w:eastAsia="Times New Roman" w:cs="Times New Roman"/>
                <w:sz w:val="18"/>
                <w:szCs w:val="18"/>
              </w:rPr>
              <w:t>ną</w:t>
            </w:r>
            <w:proofErr w:type="spellEnd"/>
            <w:r>
              <w:rPr>
                <w:rFonts w:eastAsia="Times New Roman" w:cs="Times New Roman"/>
                <w:sz w:val="18"/>
                <w:szCs w:val="18"/>
              </w:rPr>
              <w:t xml:space="preserve"> poniesione w okresie kwalifikowalności wydatków </w:t>
            </w:r>
            <w:r w:rsidRPr="00121EED">
              <w:rPr>
                <w:rFonts w:eastAsia="Times New Roman" w:cs="Times New Roman"/>
                <w:sz w:val="18"/>
                <w:szCs w:val="18"/>
              </w:rPr>
              <w:t>(tj. między dniem 1 stycznia 201</w:t>
            </w:r>
            <w:r w:rsidR="00464860">
              <w:rPr>
                <w:rFonts w:eastAsia="Times New Roman" w:cs="Times New Roman"/>
                <w:sz w:val="18"/>
                <w:szCs w:val="18"/>
              </w:rPr>
              <w:t>4 r. a dniem 30 czerwca 2023 r.),</w:t>
            </w:r>
          </w:p>
          <w:p w:rsidR="008D28E6" w:rsidRPr="006F3B1D" w:rsidRDefault="008D28E6" w:rsidP="00CC3F29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-</w:t>
            </w:r>
            <w:r w:rsidR="00464860">
              <w:rPr>
                <w:rFonts w:eastAsia="Times New Roman" w:cs="Times New Roman"/>
                <w:sz w:val="18"/>
                <w:szCs w:val="18"/>
              </w:rPr>
              <w:t xml:space="preserve"> są zgodne z</w:t>
            </w:r>
            <w:r w:rsidR="00464860" w:rsidRPr="00957DC8">
              <w:rPr>
                <w:sz w:val="18"/>
                <w:szCs w:val="18"/>
              </w:rPr>
              <w:t xml:space="preserve"> </w:t>
            </w:r>
            <w:r w:rsidR="00464860">
              <w:rPr>
                <w:sz w:val="18"/>
                <w:szCs w:val="18"/>
              </w:rPr>
              <w:t xml:space="preserve">zasadami określonymi w </w:t>
            </w:r>
            <w:r w:rsidR="00464860" w:rsidRPr="006F3B1D">
              <w:rPr>
                <w:i/>
                <w:sz w:val="18"/>
                <w:szCs w:val="18"/>
              </w:rPr>
              <w:t>Wytycznych w zakresie kwalifikowalności wydatków w ramach Europejskiego Funduszu Rozwoju Regionalnego, Europejskiego Funduszu Społecznego oraz Fundu</w:t>
            </w:r>
            <w:r w:rsidR="006F3B1D">
              <w:rPr>
                <w:i/>
                <w:sz w:val="18"/>
                <w:szCs w:val="18"/>
              </w:rPr>
              <w:t>szu Spójności na lata 2014-2020</w:t>
            </w:r>
            <w:r w:rsidR="00464860" w:rsidRPr="006F3B1D">
              <w:rPr>
                <w:i/>
                <w:sz w:val="18"/>
                <w:szCs w:val="18"/>
              </w:rPr>
              <w:t xml:space="preserve"> </w:t>
            </w:r>
            <w:r w:rsidR="00464860" w:rsidRPr="006F3B1D">
              <w:rPr>
                <w:sz w:val="18"/>
                <w:szCs w:val="18"/>
              </w:rPr>
              <w:t>Ministra Rozwoju z dnia 19 lipca 2017 r</w:t>
            </w:r>
            <w:r w:rsidR="006F3B1D" w:rsidRPr="006F3B1D">
              <w:rPr>
                <w:sz w:val="18"/>
                <w:szCs w:val="18"/>
              </w:rPr>
              <w:t>.</w:t>
            </w:r>
          </w:p>
          <w:p w:rsidR="00877611" w:rsidRDefault="00464860" w:rsidP="0087761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- </w:t>
            </w:r>
            <w:r w:rsidR="00FE2070">
              <w:rPr>
                <w:sz w:val="18"/>
                <w:szCs w:val="18"/>
              </w:rPr>
              <w:t xml:space="preserve">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zostały uwzględnione w budżecie projekt</w:t>
            </w:r>
            <w:r w:rsidR="00877611">
              <w:rPr>
                <w:rFonts w:eastAsia="Times New Roman" w:cs="Times New Roman"/>
                <w:sz w:val="18"/>
                <w:szCs w:val="18"/>
              </w:rPr>
              <w:t>u,</w:t>
            </w:r>
          </w:p>
          <w:p w:rsidR="00877611" w:rsidRDefault="00877611" w:rsidP="0087761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są niezbędne do realizacji celów projektu i zostaną poniesione w związku z realizacją projektu</w:t>
            </w:r>
            <w:r>
              <w:rPr>
                <w:rFonts w:eastAsia="Times New Roman" w:cs="Times New Roman"/>
                <w:sz w:val="18"/>
                <w:szCs w:val="18"/>
              </w:rPr>
              <w:t>,</w:t>
            </w:r>
          </w:p>
          <w:p w:rsidR="003D538C" w:rsidRPr="00121EED" w:rsidRDefault="00877611" w:rsidP="00877611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- 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 xml:space="preserve">zostaną dokonane w sposób racjonalny i efektywny z zachowaniem zasad uzyskiwania </w:t>
            </w:r>
            <w:r w:rsidR="001F5C13">
              <w:rPr>
                <w:rFonts w:eastAsia="Times New Roman" w:cs="Times New Roman"/>
                <w:sz w:val="18"/>
                <w:szCs w:val="18"/>
              </w:rPr>
              <w:t>naj</w:t>
            </w:r>
            <w:r w:rsidR="00111564" w:rsidRPr="00121EED">
              <w:rPr>
                <w:rFonts w:eastAsia="Times New Roman" w:cs="Times New Roman"/>
                <w:sz w:val="18"/>
                <w:szCs w:val="18"/>
              </w:rPr>
              <w:t>lepszych efektów z danych nakładów</w:t>
            </w:r>
            <w:r w:rsidR="00002AE1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3D538C" w:rsidRPr="00121EED" w:rsidRDefault="003D538C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3D538C" w:rsidRDefault="003D538C" w:rsidP="005D19A0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121EED">
              <w:rPr>
                <w:rFonts w:eastAsia="Times New Roman" w:cs="Times New Roman"/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  <w:p w:rsidR="00C3083D" w:rsidRPr="00121EED" w:rsidRDefault="00C3083D" w:rsidP="005D19A0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538C" w:rsidRPr="001E57EA" w:rsidRDefault="004A4831" w:rsidP="00FE3A9B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  <w:r w:rsidRPr="00497328">
              <w:rPr>
                <w:sz w:val="18"/>
                <w:szCs w:val="18"/>
              </w:rPr>
              <w:lastRenderedPageBreak/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830DD4" w:rsidRPr="001E57EA" w:rsidTr="0036223A">
        <w:trPr>
          <w:gridAfter w:val="1"/>
          <w:wAfter w:w="9" w:type="pct"/>
          <w:trHeight w:val="12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513A5" w:rsidRDefault="00830DD4" w:rsidP="003164E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lastRenderedPageBreak/>
              <w:t>A.2.</w:t>
            </w:r>
            <w:r w:rsidR="003164EC">
              <w:rPr>
                <w:rFonts w:eastAsia="Times New Roman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F30F9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Wartość Rocznego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Planu Działań PT nie przekracza wysokości środków dostępnych w alokacji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Default="00830DD4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FE2070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zaplanowana wartość Rocznego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/Wieloletniego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Planu Działań </w:t>
            </w:r>
            <w:r w:rsidR="00C108B8">
              <w:rPr>
                <w:rFonts w:eastAsia="Times New Roman" w:cs="Times New Roman"/>
                <w:sz w:val="18"/>
                <w:szCs w:val="18"/>
              </w:rPr>
              <w:t>PT w danych typach wydatków mieści się w zaplanowanej alokacji dla poszczególnych kategorii interwencji.</w:t>
            </w:r>
          </w:p>
          <w:p w:rsidR="008A2D57" w:rsidRDefault="008A2D57" w:rsidP="00111564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8A2D57" w:rsidRPr="00680CAD" w:rsidRDefault="008A2D57" w:rsidP="00F30F9C">
            <w:pPr>
              <w:spacing w:after="0" w:line="240" w:lineRule="auto"/>
              <w:ind w:left="-66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Kryterium weryfikowane w oparciu 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0DD4" w:rsidRPr="00333B7A" w:rsidRDefault="004A4831" w:rsidP="00FE3A9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8"/>
                <w:szCs w:val="18"/>
              </w:rPr>
            </w:pPr>
            <w:r w:rsidRPr="00497328">
              <w:rPr>
                <w:sz w:val="18"/>
                <w:szCs w:val="18"/>
              </w:rPr>
              <w:t>Tak/nie</w:t>
            </w:r>
            <w:r w:rsidRPr="00497328">
              <w:rPr>
                <w:sz w:val="18"/>
                <w:szCs w:val="18"/>
              </w:rPr>
              <w:br/>
              <w:t xml:space="preserve">(niespełnienie kryterium </w:t>
            </w:r>
            <w:r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</w:t>
            </w:r>
          </w:p>
        </w:tc>
      </w:tr>
      <w:tr w:rsidR="00560FB9" w:rsidRPr="001E57EA" w:rsidTr="0036223A">
        <w:trPr>
          <w:gridAfter w:val="1"/>
          <w:wAfter w:w="9" w:type="pct"/>
          <w:trHeight w:val="57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560FB9" w:rsidRPr="00680CAD" w:rsidRDefault="00560FB9" w:rsidP="00937E80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 w:rsidRPr="00680CAD">
              <w:rPr>
                <w:rFonts w:eastAsia="Times New Roman" w:cs="Times New Roman"/>
                <w:b/>
                <w:bCs/>
                <w:sz w:val="18"/>
                <w:szCs w:val="18"/>
              </w:rPr>
              <w:t>B. Kryteria szczegółowe</w:t>
            </w:r>
          </w:p>
        </w:tc>
      </w:tr>
      <w:tr w:rsidR="00560FB9" w:rsidRPr="001E57EA" w:rsidTr="0036223A">
        <w:trPr>
          <w:gridAfter w:val="1"/>
          <w:wAfter w:w="9" w:type="pct"/>
          <w:trHeight w:val="360"/>
        </w:trPr>
        <w:tc>
          <w:tcPr>
            <w:tcW w:w="4991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560FB9" w:rsidRPr="00680CAD" w:rsidRDefault="00426EDB" w:rsidP="00C95EFD">
            <w:pPr>
              <w:spacing w:after="0" w:line="240" w:lineRule="auto"/>
              <w:rPr>
                <w:rFonts w:eastAsia="Times New Roman" w:cs="Times New Roman"/>
                <w:b/>
                <w:bCs/>
                <w:sz w:val="18"/>
                <w:szCs w:val="18"/>
              </w:rPr>
            </w:pPr>
            <w:r>
              <w:rPr>
                <w:rFonts w:eastAsia="Times New Roman" w:cs="Times New Roman"/>
                <w:b/>
                <w:bCs/>
                <w:sz w:val="18"/>
                <w:szCs w:val="18"/>
              </w:rPr>
              <w:t>B.1 Kryteria dostępu</w:t>
            </w:r>
          </w:p>
          <w:p w:rsidR="00560FB9" w:rsidRPr="001E57EA" w:rsidRDefault="00560FB9" w:rsidP="001E57EA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20"/>
                <w:szCs w:val="20"/>
              </w:rPr>
            </w:pPr>
            <w:r w:rsidRPr="001E57EA">
              <w:rPr>
                <w:rFonts w:ascii="Cambria" w:eastAsia="Times New Roman" w:hAnsi="Cambria" w:cs="Times New Roman"/>
                <w:sz w:val="20"/>
                <w:szCs w:val="20"/>
              </w:rPr>
              <w:t> </w:t>
            </w:r>
          </w:p>
        </w:tc>
      </w:tr>
      <w:tr w:rsidR="00555A83" w:rsidRPr="001E57EA" w:rsidTr="0036223A">
        <w:trPr>
          <w:gridAfter w:val="1"/>
          <w:wAfter w:w="9" w:type="pct"/>
          <w:trHeight w:val="268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1E57EA" w:rsidRDefault="00555A83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1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472993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Działania w ramach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projektu wspiera</w:t>
            </w:r>
            <w:r>
              <w:rPr>
                <w:rFonts w:eastAsia="Times New Roman" w:cs="Times New Roman"/>
                <w:sz w:val="18"/>
                <w:szCs w:val="18"/>
              </w:rPr>
              <w:t>ją</w:t>
            </w:r>
            <w:r w:rsidR="00555A83">
              <w:rPr>
                <w:rFonts w:eastAsia="Times New Roman" w:cs="Times New Roman"/>
                <w:sz w:val="18"/>
                <w:szCs w:val="18"/>
              </w:rPr>
              <w:t xml:space="preserve"> realizację celu określonego</w:t>
            </w:r>
            <w:r w:rsidR="00555A83" w:rsidRPr="00472993">
              <w:rPr>
                <w:rFonts w:eastAsia="Times New Roman" w:cs="Times New Roman"/>
                <w:sz w:val="18"/>
                <w:szCs w:val="18"/>
              </w:rPr>
              <w:t xml:space="preserve"> w 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 Działaniu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C03" w:rsidRPr="00F23C03" w:rsidRDefault="00555A83" w:rsidP="00F23C0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28127B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,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czy zaplanowan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działania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w ramach projektu 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są</w:t>
            </w:r>
            <w:r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>zgodn</w:t>
            </w:r>
            <w:r w:rsidR="00AC0CFC" w:rsidRPr="0028127B">
              <w:rPr>
                <w:rFonts w:eastAsia="Times New Roman" w:cs="Times New Roman"/>
                <w:sz w:val="18"/>
                <w:szCs w:val="18"/>
              </w:rPr>
              <w:t>e</w:t>
            </w:r>
            <w:r w:rsidR="00C74399" w:rsidRPr="0028127B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>z cel</w:t>
            </w:r>
            <w:r w:rsidR="00AD1C45">
              <w:rPr>
                <w:rFonts w:ascii="Calibri" w:hAnsi="Calibri" w:cs="Calibri"/>
                <w:bCs/>
                <w:sz w:val="18"/>
                <w:szCs w:val="18"/>
              </w:rPr>
              <w:t>ami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>Działania</w:t>
            </w:r>
            <w:r w:rsidR="00C74399" w:rsidRPr="0028127B">
              <w:rPr>
                <w:rFonts w:ascii="Calibri" w:hAnsi="Calibri" w:cs="Calibri"/>
                <w:bCs/>
                <w:sz w:val="18"/>
                <w:szCs w:val="18"/>
              </w:rPr>
              <w:t>,</w:t>
            </w:r>
            <w:r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tj.</w:t>
            </w:r>
            <w:r w:rsidR="0028127B" w:rsidRPr="0028127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r w:rsidR="00F23C03">
              <w:rPr>
                <w:rFonts w:ascii="Calibri" w:hAnsi="Calibri" w:cs="Calibri"/>
                <w:bCs/>
                <w:sz w:val="18"/>
                <w:szCs w:val="18"/>
              </w:rPr>
              <w:t xml:space="preserve">1) </w:t>
            </w:r>
            <w:r w:rsidR="00F23C03" w:rsidRPr="00F23C03">
              <w:rPr>
                <w:rFonts w:eastAsia="Times New Roman" w:cs="Times New Roman"/>
                <w:sz w:val="18"/>
                <w:szCs w:val="18"/>
              </w:rPr>
              <w:t xml:space="preserve">Utrzymanie niezbędnych warunków pracy oraz poziomu zatrudnienia wykwalifikowanych pracowników, gwarantujących skuteczne wykonywanie obowiązków związanych z realizacją Programu </w:t>
            </w:r>
          </w:p>
          <w:p w:rsidR="0028127B" w:rsidRPr="00F23C03" w:rsidRDefault="00F23C03" w:rsidP="00F23C03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2) Wsparcie obsługi kluczowych procesów systemu wdrażania Programu</w:t>
            </w:r>
          </w:p>
          <w:p w:rsidR="00555A83" w:rsidRPr="0028127B" w:rsidRDefault="00555A83" w:rsidP="00267FB0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55A83" w:rsidRPr="00472993" w:rsidRDefault="00555A83" w:rsidP="00F30F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28127B">
              <w:rPr>
                <w:sz w:val="18"/>
                <w:szCs w:val="18"/>
              </w:rPr>
              <w:t xml:space="preserve">Kryterium weryfikowane w oparciu o treść </w:t>
            </w:r>
            <w:r w:rsidR="00805F99" w:rsidRPr="00BC3EC9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805F99" w:rsidRPr="00BC3EC9">
              <w:rPr>
                <w:sz w:val="18"/>
                <w:szCs w:val="18"/>
              </w:rPr>
              <w:t xml:space="preserve"> Planu Działań PT</w:t>
            </w:r>
            <w:r w:rsidRPr="00BC3EC9">
              <w:rPr>
                <w:sz w:val="18"/>
                <w:szCs w:val="18"/>
              </w:rPr>
              <w:t>.</w:t>
            </w: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A83" w:rsidRPr="0050213E" w:rsidRDefault="00555A83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260"/>
        </w:trPr>
        <w:tc>
          <w:tcPr>
            <w:tcW w:w="2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2</w:t>
            </w:r>
          </w:p>
        </w:tc>
        <w:tc>
          <w:tcPr>
            <w:tcW w:w="10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315B4E" w:rsidRDefault="00315B4E" w:rsidP="00AD1C45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Projekt jest zgodny z właściwym typem projektu przewidzianym</w:t>
            </w:r>
            <w:r w:rsidR="00560FB9" w:rsidRPr="00315B4E">
              <w:rPr>
                <w:rFonts w:eastAsia="Times New Roman" w:cs="Times New Roman"/>
                <w:sz w:val="18"/>
                <w:szCs w:val="18"/>
              </w:rPr>
              <w:t xml:space="preserve"> d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o wsparcia w ramach 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Działania </w:t>
            </w:r>
          </w:p>
        </w:tc>
        <w:tc>
          <w:tcPr>
            <w:tcW w:w="224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497" w:rsidRPr="00F23C03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E3678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projekt jest zgodny z </w:t>
            </w:r>
            <w:r w:rsidR="0028127B" w:rsidRPr="00F23C03">
              <w:rPr>
                <w:rFonts w:eastAsia="Times New Roman" w:cs="Times New Roman"/>
                <w:sz w:val="18"/>
                <w:szCs w:val="18"/>
              </w:rPr>
              <w:t xml:space="preserve">typem projektu wskazanym w </w:t>
            </w:r>
            <w:proofErr w:type="spellStart"/>
            <w:r w:rsidR="0028127B" w:rsidRPr="00F23C03">
              <w:rPr>
                <w:rFonts w:eastAsia="Times New Roman" w:cs="Times New Roman"/>
                <w:sz w:val="18"/>
                <w:szCs w:val="18"/>
              </w:rPr>
              <w:t>SzOOP</w:t>
            </w:r>
            <w:proofErr w:type="spellEnd"/>
            <w:r w:rsidR="00F77497" w:rsidRPr="00F23C03">
              <w:rPr>
                <w:rFonts w:eastAsia="Times New Roman" w:cs="Times New Roman"/>
                <w:sz w:val="18"/>
                <w:szCs w:val="18"/>
              </w:rPr>
              <w:t>, tj.: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1. Finansowanie kosztów zatrudnienia pracowników zaangażowanych w obsługę Programu.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2. Podnoszenie kwalifikacji pracowników zaangażowanych w obsługę Programu poprzez finansowanie różnorodnych form dokształcania (wewnętrznych/zewnętrznych) w tym m.in. kursów, szkoleń, warsztatów, seminariów, studiów, studiów podyplomowych.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3. Zapewnienie odpowiedniego standardu powierzchni biurowej, archiwizacyjnej, magazynowej umożliwiającego efektywne wykonywanie zadań związanych z obsługą Programu (wynajem powierzchni, adaptacja, remont, modernizacja oraz koszty utrzymania pomieszczeń).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4. Zakup materiałów biurowych, wyposażenia biurowego.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5. Wyposażenie stanowisk pracy w sprzęt i oprogramowanie, tj. zakup i instalacja komputerów oraz oprogramowania i licencji.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lastRenderedPageBreak/>
              <w:t xml:space="preserve">6. Obsługa procesu naboru i selekcji projektów.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7. Monitoring i kontrola realizacji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8. Przeprowadzenie badań ewaluacyjnych dla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9. Ekspertyzy, studia, badania, analizy, oceny związane z wdrażaniem i zarządzaniem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10. Organizacja i obsługa prac Komitetu Monitorującego oraz innych ciał doradczych zaangażowanych we wdrażanie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11. Budowa, wdrożenie, utrzymanie systemu informatycznego.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12. Finansowanie narzędzi służących zwalczaniu nadużyć finansowych.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13. Monitoring, ewaluacja, aktualizacja regionalnej strategii inteligentnych specjalizacji.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14. Wsparcie beneficjentów w przygotowaniu dokumentacji projektowej na potrzeby realizacji projektów o charakterze strategicznym dla województwa.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15. Finansowanie zadań związanych z zamknięciem RPO </w:t>
            </w:r>
            <w:proofErr w:type="spellStart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WK-P</w:t>
            </w:r>
            <w:proofErr w:type="spellEnd"/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16. Realizacja zadań związanych z przygotowaniem perspektywy finansowej po roku 2020. 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  <w:r w:rsidRPr="00F23C0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17. Inne kategorie wydatków, uznane przez IZ za niezbędne, wynikające </w:t>
            </w:r>
            <w:r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z Rocznych</w:t>
            </w:r>
            <w:r w:rsidR="001F5C13"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>/Wieloletnich</w:t>
            </w:r>
            <w:r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  <w:t xml:space="preserve"> Planów Działań</w:t>
            </w:r>
          </w:p>
          <w:p w:rsidR="00F23C03" w:rsidRPr="00F23C03" w:rsidRDefault="00F23C03" w:rsidP="00F23C03">
            <w:pPr>
              <w:pStyle w:val="Default"/>
              <w:jc w:val="both"/>
              <w:rPr>
                <w:rFonts w:asciiTheme="minorHAnsi" w:eastAsia="Times New Roman" w:hAnsiTheme="minorHAnsi"/>
                <w:color w:val="auto"/>
                <w:sz w:val="18"/>
                <w:szCs w:val="18"/>
              </w:rPr>
            </w:pPr>
          </w:p>
          <w:p w:rsidR="00560FB9" w:rsidRDefault="00560FB9" w:rsidP="00315B4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F23C03">
              <w:rPr>
                <w:rFonts w:eastAsia="Times New Roman" w:cs="Times New Roman"/>
                <w:sz w:val="18"/>
                <w:szCs w:val="18"/>
              </w:rPr>
              <w:t>Kryterium weryfikowane w oparciu</w:t>
            </w:r>
            <w:r w:rsidR="00315B4E" w:rsidRPr="00F23C03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 xml:space="preserve">o treść </w:t>
            </w:r>
            <w:r w:rsidR="00805F99" w:rsidRPr="00BC3EC9">
              <w:rPr>
                <w:sz w:val="18"/>
                <w:szCs w:val="18"/>
              </w:rPr>
              <w:t>Rocznego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/Wieloletniego</w:t>
            </w:r>
            <w:r w:rsidR="00805F99" w:rsidRPr="00BC3EC9">
              <w:rPr>
                <w:sz w:val="18"/>
                <w:szCs w:val="18"/>
              </w:rPr>
              <w:t xml:space="preserve"> Planu Działań PT</w:t>
            </w:r>
            <w:r w:rsidRPr="00F23C03">
              <w:rPr>
                <w:rFonts w:eastAsia="Times New Roman" w:cs="Times New Roman"/>
                <w:sz w:val="18"/>
                <w:szCs w:val="18"/>
              </w:rPr>
              <w:t>.</w:t>
            </w:r>
          </w:p>
          <w:p w:rsidR="00C3083D" w:rsidRPr="00F23C03" w:rsidRDefault="00C3083D" w:rsidP="00315B4E">
            <w:pPr>
              <w:spacing w:after="0" w:line="240" w:lineRule="auto"/>
              <w:ind w:left="-66" w:firstLine="66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lastRenderedPageBreak/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544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3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8729B" w:rsidRDefault="00AC0CFC" w:rsidP="00F23C03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 xml:space="preserve">Wnioskodawca </w:t>
            </w:r>
            <w:r w:rsidR="00240DF8">
              <w:rPr>
                <w:rFonts w:eastAsia="Times New Roman" w:cs="Times New Roman"/>
                <w:sz w:val="18"/>
                <w:szCs w:val="18"/>
              </w:rPr>
              <w:t>jest podmiotem uprawnionym do złożenia wniosku o dofinansowanie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52C" w:rsidRDefault="00560FB9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  <w:r w:rsidRPr="00315B4E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F42E9A">
              <w:rPr>
                <w:rFonts w:eastAsia="Times New Roman" w:cs="Times New Roman"/>
                <w:sz w:val="18"/>
                <w:szCs w:val="18"/>
              </w:rPr>
              <w:t>,</w:t>
            </w:r>
            <w:r w:rsidRPr="00315B4E">
              <w:rPr>
                <w:rFonts w:eastAsia="Times New Roman" w:cs="Times New Roman"/>
                <w:sz w:val="18"/>
                <w:szCs w:val="18"/>
              </w:rPr>
              <w:t xml:space="preserve"> czy Wnioskodawca </w:t>
            </w:r>
            <w:r w:rsidR="00F23C03">
              <w:rPr>
                <w:rFonts w:eastAsia="Times New Roman" w:cs="Times New Roman"/>
                <w:sz w:val="18"/>
                <w:szCs w:val="18"/>
              </w:rPr>
              <w:t>jest</w:t>
            </w:r>
            <w:r w:rsidR="00F23C03" w:rsidRPr="00315B4E">
              <w:rPr>
                <w:rFonts w:eastAsia="Times New Roman" w:cs="Times New Roman"/>
                <w:sz w:val="18"/>
                <w:szCs w:val="18"/>
              </w:rPr>
              <w:t xml:space="preserve"> podmiot</w:t>
            </w:r>
            <w:r w:rsidR="00F23C03">
              <w:rPr>
                <w:rFonts w:eastAsia="Times New Roman" w:cs="Times New Roman"/>
                <w:sz w:val="18"/>
                <w:szCs w:val="18"/>
              </w:rPr>
              <w:t xml:space="preserve">em 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>kwalifikującymi się do wsparcia</w:t>
            </w:r>
            <w:r w:rsidR="00E91B9A">
              <w:rPr>
                <w:rFonts w:eastAsia="Times New Roman" w:cs="Times New Roman"/>
                <w:sz w:val="18"/>
                <w:szCs w:val="18"/>
              </w:rPr>
              <w:t>,</w:t>
            </w:r>
            <w:r w:rsidR="00315B4E" w:rsidRPr="00315B4E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4B2EC1">
              <w:rPr>
                <w:rFonts w:eastAsia="Times New Roman" w:cs="Times New Roman"/>
                <w:sz w:val="18"/>
                <w:szCs w:val="18"/>
              </w:rPr>
              <w:t xml:space="preserve">- tj. czy zgodnie z </w:t>
            </w:r>
            <w:r w:rsidR="00D940AA">
              <w:rPr>
                <w:rFonts w:eastAsia="Times New Roman" w:cs="Times New Roman"/>
                <w:sz w:val="18"/>
                <w:szCs w:val="18"/>
              </w:rPr>
              <w:t xml:space="preserve">Opisem Funkcji i Procedur, jest instytucją realizującą RPO </w:t>
            </w:r>
            <w:proofErr w:type="spellStart"/>
            <w:r w:rsidR="00D940AA">
              <w:rPr>
                <w:rFonts w:eastAsia="Times New Roman" w:cs="Times New Roman"/>
                <w:sz w:val="18"/>
                <w:szCs w:val="18"/>
              </w:rPr>
              <w:t>WK-P</w:t>
            </w:r>
            <w:proofErr w:type="spellEnd"/>
            <w:r w:rsidR="00D940AA">
              <w:rPr>
                <w:rFonts w:eastAsia="Times New Roman" w:cs="Times New Roman"/>
                <w:sz w:val="18"/>
                <w:szCs w:val="18"/>
              </w:rPr>
              <w:t xml:space="preserve"> 2014-2020</w:t>
            </w:r>
          </w:p>
          <w:p w:rsidR="00560FB9" w:rsidRPr="00315B4E" w:rsidRDefault="00560FB9" w:rsidP="00315B4E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  <w:highlight w:val="yellow"/>
              </w:rPr>
            </w:pPr>
          </w:p>
          <w:p w:rsidR="00560FB9" w:rsidRPr="00315B4E" w:rsidRDefault="00560FB9" w:rsidP="00F30F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15B4E">
              <w:rPr>
                <w:sz w:val="18"/>
                <w:szCs w:val="18"/>
              </w:rPr>
              <w:t>Kryterium weryfikowane w oparciu</w:t>
            </w:r>
            <w:r w:rsidR="00315B4E">
              <w:rPr>
                <w:sz w:val="18"/>
                <w:szCs w:val="18"/>
              </w:rPr>
              <w:t xml:space="preserve"> </w:t>
            </w:r>
            <w:r w:rsidRPr="00315B4E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560FB9" w:rsidRPr="001E57EA" w:rsidTr="0036223A">
        <w:trPr>
          <w:gridAfter w:val="1"/>
          <w:wAfter w:w="9" w:type="pct"/>
          <w:trHeight w:val="1469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1E57E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4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472993" w:rsidRDefault="004B7BA5" w:rsidP="00560FB9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  <w:r w:rsidR="005D3DD3">
              <w:rPr>
                <w:sz w:val="18"/>
                <w:szCs w:val="18"/>
              </w:rPr>
              <w:t>rojekt jest skierowany do właściwej grupy docelowej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C0272" w:rsidRPr="003C0272" w:rsidRDefault="00560FB9" w:rsidP="003C0272">
            <w:pPr>
              <w:spacing w:before="40" w:after="40" w:line="240" w:lineRule="auto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Ocenia podlega</w:t>
            </w:r>
            <w:r w:rsidR="00F42E9A" w:rsidRPr="003C0272">
              <w:rPr>
                <w:sz w:val="18"/>
                <w:szCs w:val="18"/>
              </w:rPr>
              <w:t>,</w:t>
            </w:r>
            <w:r w:rsidRPr="003C0272">
              <w:rPr>
                <w:sz w:val="18"/>
                <w:szCs w:val="18"/>
              </w:rPr>
              <w:t xml:space="preserve"> czy projekt jest skierowany do </w:t>
            </w:r>
            <w:r w:rsidR="00810FDD">
              <w:rPr>
                <w:sz w:val="18"/>
                <w:szCs w:val="18"/>
              </w:rPr>
              <w:t xml:space="preserve">właściwych </w:t>
            </w:r>
            <w:r w:rsidRPr="003C0272">
              <w:rPr>
                <w:sz w:val="18"/>
                <w:szCs w:val="18"/>
              </w:rPr>
              <w:t>grup docelowych</w:t>
            </w:r>
            <w:r w:rsidR="00472993" w:rsidRPr="003C0272">
              <w:rPr>
                <w:sz w:val="18"/>
                <w:szCs w:val="18"/>
              </w:rPr>
              <w:t>:</w:t>
            </w:r>
          </w:p>
          <w:p w:rsidR="00560FB9" w:rsidRDefault="00D22944" w:rsidP="00472993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instytucje</w:t>
            </w:r>
            <w:r w:rsidR="00E91B9A">
              <w:rPr>
                <w:color w:val="000000"/>
                <w:sz w:val="18"/>
                <w:szCs w:val="18"/>
              </w:rPr>
              <w:t>, które zgodnie z Opisem Funkcji i Procedur są instytucjami realizują</w:t>
            </w:r>
            <w:r>
              <w:rPr>
                <w:color w:val="000000"/>
                <w:sz w:val="18"/>
                <w:szCs w:val="18"/>
              </w:rPr>
              <w:t xml:space="preserve"> RPO W </w:t>
            </w:r>
            <w:proofErr w:type="spellStart"/>
            <w:r>
              <w:rPr>
                <w:color w:val="000000"/>
                <w:sz w:val="18"/>
                <w:szCs w:val="18"/>
              </w:rPr>
              <w:t>K-P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2014-2020</w:t>
            </w:r>
            <w:r w:rsidR="00E91B9A">
              <w:rPr>
                <w:color w:val="000000"/>
                <w:sz w:val="18"/>
                <w:szCs w:val="18"/>
              </w:rPr>
              <w:t xml:space="preserve">, </w:t>
            </w:r>
          </w:p>
          <w:p w:rsidR="00D22944" w:rsidRDefault="00D22944" w:rsidP="00472993">
            <w:pPr>
              <w:spacing w:after="0" w:line="240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 beneficjenci projektów o charakterze strategicznym</w:t>
            </w:r>
          </w:p>
          <w:p w:rsidR="0001006C" w:rsidRPr="003C0272" w:rsidRDefault="0001006C" w:rsidP="00472993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560FB9" w:rsidRPr="00472993" w:rsidRDefault="00560FB9" w:rsidP="00F30F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3C0272">
              <w:rPr>
                <w:sz w:val="18"/>
                <w:szCs w:val="18"/>
              </w:rPr>
              <w:t>Kryterium weryfikowane w oparciu</w:t>
            </w:r>
            <w:r w:rsidR="00472993" w:rsidRPr="003C0272">
              <w:rPr>
                <w:sz w:val="18"/>
                <w:szCs w:val="18"/>
              </w:rPr>
              <w:t xml:space="preserve"> </w:t>
            </w:r>
            <w:r w:rsidRPr="003C0272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5F99" w:rsidRPr="00472993" w:rsidRDefault="00805F99" w:rsidP="00805F99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  <w:p w:rsidR="00560FB9" w:rsidRPr="00472993" w:rsidRDefault="00560FB9" w:rsidP="00560FB9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color w:val="00B050"/>
                <w:sz w:val="20"/>
                <w:szCs w:val="20"/>
              </w:rPr>
            </w:pPr>
          </w:p>
        </w:tc>
      </w:tr>
      <w:tr w:rsidR="00560FB9" w:rsidRPr="001E57EA" w:rsidTr="0036223A">
        <w:trPr>
          <w:gridAfter w:val="1"/>
          <w:wAfter w:w="9" w:type="pct"/>
          <w:trHeight w:val="106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0E662A" w:rsidRDefault="005033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  <w:highlight w:val="yellow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5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D3DD3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Wkład własny został określony na prawidłowym poziomie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665382">
              <w:rPr>
                <w:rFonts w:eastAsia="Times New Roman" w:cs="Times New Roman"/>
                <w:sz w:val="18"/>
                <w:szCs w:val="18"/>
              </w:rPr>
              <w:t>,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 czy wkład własny </w:t>
            </w:r>
            <w:r w:rsidR="00386208">
              <w:rPr>
                <w:rFonts w:eastAsia="Times New Roman" w:cs="Times New Roman"/>
                <w:sz w:val="18"/>
                <w:szCs w:val="18"/>
              </w:rPr>
              <w:t>stanowi nie mniej niż 15</w:t>
            </w:r>
            <w:r w:rsidRPr="0050336C">
              <w:rPr>
                <w:rFonts w:eastAsia="Times New Roman" w:cs="Times New Roman"/>
                <w:sz w:val="18"/>
                <w:szCs w:val="18"/>
              </w:rPr>
              <w:t xml:space="preserve">% kosztów </w:t>
            </w:r>
            <w:proofErr w:type="spellStart"/>
            <w:r w:rsidRPr="0050336C">
              <w:rPr>
                <w:rFonts w:eastAsia="Times New Roman" w:cs="Times New Roman"/>
                <w:sz w:val="18"/>
                <w:szCs w:val="18"/>
              </w:rPr>
              <w:t>kwalifikowalnych</w:t>
            </w:r>
            <w:proofErr w:type="spellEnd"/>
            <w:r w:rsidRPr="0050336C"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50336C" w:rsidRPr="0050336C">
              <w:rPr>
                <w:rFonts w:eastAsia="Times New Roman" w:cs="Times New Roman"/>
                <w:sz w:val="18"/>
                <w:szCs w:val="18"/>
              </w:rPr>
              <w:t>projektu.</w:t>
            </w:r>
          </w:p>
          <w:p w:rsidR="00560FB9" w:rsidRPr="0050336C" w:rsidRDefault="00560FB9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560FB9" w:rsidRPr="0050336C" w:rsidRDefault="00560FB9" w:rsidP="00F30F9C">
            <w:pPr>
              <w:spacing w:after="0" w:line="240" w:lineRule="auto"/>
              <w:ind w:left="-66" w:firstLine="66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>Kryterium weryfikowane w oparciu</w:t>
            </w:r>
            <w:r w:rsidR="0050336C" w:rsidRPr="0050336C">
              <w:rPr>
                <w:sz w:val="18"/>
                <w:szCs w:val="18"/>
              </w:rPr>
              <w:t xml:space="preserve"> </w:t>
            </w:r>
            <w:r w:rsidRPr="0050336C">
              <w:rPr>
                <w:sz w:val="18"/>
                <w:szCs w:val="18"/>
              </w:rPr>
              <w:t xml:space="preserve">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60FB9" w:rsidRPr="0050213E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36223A">
        <w:trPr>
          <w:gridAfter w:val="1"/>
          <w:wAfter w:w="9" w:type="pct"/>
          <w:trHeight w:val="977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lastRenderedPageBreak/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6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F30F9C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Wykonalność zadań ujętych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02AE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działania zaplanowane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są realne do wykonania zgodnie z harmonogramem realizacji.</w:t>
            </w:r>
          </w:p>
          <w:p w:rsidR="0001006C" w:rsidRDefault="0001006C" w:rsidP="0050336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01006C" w:rsidRDefault="0001006C" w:rsidP="00F30F9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01006C" w:rsidRPr="001E57EA" w:rsidTr="0036223A">
        <w:trPr>
          <w:gridAfter w:val="1"/>
          <w:wAfter w:w="9" w:type="pct"/>
          <w:trHeight w:val="1416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7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Racjonalność i efektywność wydatków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Default="0001006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02AE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wydatki zaplanowane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Działań PT 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charakteryzują się racjonalnością i przyczyniają się do efektywnej realizacji działań (efektywność kosztowa projektu), czy spełniają wymogi efektywnego </w:t>
            </w:r>
            <w:proofErr w:type="spellStart"/>
            <w:r w:rsidR="00436536">
              <w:rPr>
                <w:rFonts w:eastAsia="Times New Roman" w:cs="Times New Roman"/>
                <w:sz w:val="18"/>
                <w:szCs w:val="18"/>
              </w:rPr>
              <w:t>zarządzania</w:t>
            </w:r>
            <w:proofErr w:type="spellEnd"/>
            <w:r w:rsidR="00436536">
              <w:rPr>
                <w:rFonts w:eastAsia="Times New Roman" w:cs="Times New Roman"/>
                <w:sz w:val="18"/>
                <w:szCs w:val="18"/>
              </w:rPr>
              <w:t xml:space="preserve"> finansami</w:t>
            </w:r>
            <w:r w:rsidR="00494B8A">
              <w:rPr>
                <w:rFonts w:eastAsia="Times New Roman" w:cs="Times New Roman"/>
                <w:sz w:val="18"/>
                <w:szCs w:val="18"/>
              </w:rPr>
              <w:t>.</w:t>
            </w:r>
            <w:r w:rsidR="00436536">
              <w:rPr>
                <w:rFonts w:eastAsia="Times New Roman" w:cs="Times New Roman"/>
                <w:sz w:val="18"/>
                <w:szCs w:val="18"/>
              </w:rPr>
              <w:t xml:space="preserve"> </w:t>
            </w:r>
          </w:p>
          <w:p w:rsidR="004E496D" w:rsidRDefault="004E496D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4E496D" w:rsidRDefault="00B5648C" w:rsidP="00436536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/Wieloletniego</w:t>
            </w:r>
            <w:r w:rsidR="003164EC">
              <w:rPr>
                <w:sz w:val="18"/>
                <w:szCs w:val="18"/>
              </w:rPr>
              <w:t xml:space="preserve"> Planu Działań PT.</w:t>
            </w:r>
          </w:p>
          <w:p w:rsidR="00C3083D" w:rsidRDefault="00C3083D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006C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  <w:tr w:rsidR="00AD1C45" w:rsidRPr="001E57EA" w:rsidTr="0036223A">
        <w:trPr>
          <w:gridAfter w:val="1"/>
          <w:wAfter w:w="9" w:type="pct"/>
          <w:trHeight w:val="860"/>
        </w:trPr>
        <w:tc>
          <w:tcPr>
            <w:tcW w:w="2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3164EC">
            <w:pPr>
              <w:spacing w:after="0" w:line="240" w:lineRule="auto"/>
              <w:jc w:val="center"/>
              <w:rPr>
                <w:rFonts w:ascii="Cambria" w:eastAsia="Times New Roman" w:hAnsi="Cambria" w:cs="Times New Roman"/>
                <w:sz w:val="18"/>
                <w:szCs w:val="18"/>
              </w:rPr>
            </w:pPr>
            <w:r>
              <w:rPr>
                <w:rFonts w:ascii="Cambria" w:eastAsia="Times New Roman" w:hAnsi="Cambria" w:cs="Times New Roman"/>
                <w:sz w:val="18"/>
                <w:szCs w:val="18"/>
              </w:rPr>
              <w:t>B.1.</w:t>
            </w:r>
            <w:r w:rsidR="003164EC">
              <w:rPr>
                <w:rFonts w:ascii="Cambria" w:eastAsia="Times New Roman" w:hAnsi="Cambria" w:cs="Times New Roman"/>
                <w:sz w:val="18"/>
                <w:szCs w:val="18"/>
              </w:rPr>
              <w:t>8</w:t>
            </w:r>
          </w:p>
        </w:tc>
        <w:tc>
          <w:tcPr>
            <w:tcW w:w="10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665382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Zgodność z założeniami dotyczącymi prowadzenia działań ewaluacyjnych</w:t>
            </w:r>
          </w:p>
        </w:tc>
        <w:tc>
          <w:tcPr>
            <w:tcW w:w="224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Default="00AD1C45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>
              <w:rPr>
                <w:rFonts w:eastAsia="Times New Roman" w:cs="Times New Roman"/>
                <w:sz w:val="18"/>
                <w:szCs w:val="18"/>
              </w:rPr>
              <w:t>Ocenie podlega</w:t>
            </w:r>
            <w:r w:rsidR="00002AE1">
              <w:rPr>
                <w:rFonts w:eastAsia="Times New Roman" w:cs="Times New Roman"/>
                <w:sz w:val="18"/>
                <w:szCs w:val="18"/>
              </w:rPr>
              <w:t>,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czy zadania zaplanowane w ramach ewaluacji zawarte w Rocznym</w:t>
            </w:r>
            <w:r w:rsidR="00F30F9C">
              <w:rPr>
                <w:rFonts w:eastAsia="Times New Roman" w:cs="Times New Roman"/>
                <w:sz w:val="18"/>
                <w:szCs w:val="18"/>
              </w:rPr>
              <w:t>/Wieloletnim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Planie </w:t>
            </w:r>
            <w:r w:rsidR="004E496D">
              <w:rPr>
                <w:rFonts w:eastAsia="Times New Roman" w:cs="Times New Roman"/>
                <w:sz w:val="18"/>
                <w:szCs w:val="18"/>
              </w:rPr>
              <w:t>Działań</w:t>
            </w:r>
            <w:r>
              <w:rPr>
                <w:rFonts w:eastAsia="Times New Roman" w:cs="Times New Roman"/>
                <w:sz w:val="18"/>
                <w:szCs w:val="18"/>
              </w:rPr>
              <w:t xml:space="preserve"> </w:t>
            </w:r>
            <w:r w:rsidR="004E496D">
              <w:rPr>
                <w:rFonts w:eastAsia="Times New Roman" w:cs="Times New Roman"/>
                <w:sz w:val="18"/>
                <w:szCs w:val="18"/>
              </w:rPr>
              <w:t xml:space="preserve">PT są zgodne z zasadami określonymi w </w:t>
            </w:r>
            <w:r w:rsidR="00B5648C">
              <w:rPr>
                <w:rFonts w:eastAsia="Times New Roman" w:cs="Times New Roman"/>
                <w:sz w:val="18"/>
                <w:szCs w:val="18"/>
              </w:rPr>
              <w:t>W</w:t>
            </w:r>
            <w:r w:rsidR="004E496D">
              <w:rPr>
                <w:rFonts w:eastAsia="Times New Roman" w:cs="Times New Roman"/>
                <w:sz w:val="18"/>
                <w:szCs w:val="18"/>
              </w:rPr>
              <w:t>ytycznych w zakresie ewaluacji polityki spójności na lata 2014-2020</w:t>
            </w:r>
            <w:r w:rsidR="00D940AA">
              <w:rPr>
                <w:rFonts w:eastAsia="Times New Roman" w:cs="Times New Roman"/>
                <w:sz w:val="18"/>
                <w:szCs w:val="18"/>
              </w:rPr>
              <w:t xml:space="preserve"> oraz </w:t>
            </w:r>
            <w:r w:rsidR="00892685" w:rsidRPr="00892685">
              <w:rPr>
                <w:rFonts w:eastAsia="Times New Roman" w:cs="Times New Roman"/>
                <w:sz w:val="18"/>
                <w:szCs w:val="18"/>
              </w:rPr>
              <w:t>Planem Ewaluacji Regionalnego Programu Operacyjnego Województwa Kujawsko-Pomorskiego na lata 2014-2020</w:t>
            </w:r>
            <w:r w:rsidR="00494B8A">
              <w:rPr>
                <w:rFonts w:eastAsia="Times New Roman" w:cs="Times New Roman"/>
                <w:sz w:val="18"/>
                <w:szCs w:val="18"/>
              </w:rPr>
              <w:t xml:space="preserve"> (o ile został przyjęty). </w:t>
            </w:r>
          </w:p>
          <w:p w:rsidR="00B5648C" w:rsidRDefault="00B5648C" w:rsidP="00436536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</w:p>
          <w:p w:rsidR="00B5648C" w:rsidRDefault="00B5648C" w:rsidP="00F30F9C">
            <w:pPr>
              <w:spacing w:after="0" w:line="240" w:lineRule="auto"/>
              <w:jc w:val="both"/>
              <w:rPr>
                <w:rFonts w:eastAsia="Times New Roman" w:cs="Times New Roman"/>
                <w:sz w:val="18"/>
                <w:szCs w:val="18"/>
              </w:rPr>
            </w:pPr>
            <w:r w:rsidRPr="0050336C">
              <w:rPr>
                <w:sz w:val="18"/>
                <w:szCs w:val="18"/>
              </w:rPr>
              <w:t xml:space="preserve">Kryterium weryfikowane w oparciu o </w:t>
            </w:r>
            <w:r w:rsidR="00C3083D">
              <w:rPr>
                <w:sz w:val="18"/>
                <w:szCs w:val="18"/>
              </w:rPr>
              <w:t xml:space="preserve">treść </w:t>
            </w:r>
            <w:r w:rsidR="003164EC">
              <w:rPr>
                <w:sz w:val="18"/>
                <w:szCs w:val="18"/>
              </w:rPr>
              <w:t>Rocznego</w:t>
            </w:r>
            <w:r w:rsidR="00F30F9C">
              <w:rPr>
                <w:sz w:val="18"/>
                <w:szCs w:val="18"/>
              </w:rPr>
              <w:t>/</w:t>
            </w:r>
            <w:bookmarkStart w:id="0" w:name="_GoBack"/>
            <w:r w:rsidR="00F30F9C">
              <w:rPr>
                <w:sz w:val="18"/>
                <w:szCs w:val="18"/>
              </w:rPr>
              <w:t>Wieloletniego</w:t>
            </w:r>
            <w:bookmarkEnd w:id="0"/>
            <w:r w:rsidR="003164EC">
              <w:rPr>
                <w:sz w:val="18"/>
                <w:szCs w:val="18"/>
              </w:rPr>
              <w:t xml:space="preserve"> Planu Działa</w:t>
            </w:r>
            <w:r w:rsidR="00805F99">
              <w:rPr>
                <w:sz w:val="18"/>
                <w:szCs w:val="18"/>
              </w:rPr>
              <w:t xml:space="preserve">ń </w:t>
            </w:r>
            <w:r w:rsidR="00805F99" w:rsidRPr="00BC3EC9">
              <w:rPr>
                <w:sz w:val="18"/>
                <w:szCs w:val="18"/>
              </w:rPr>
              <w:t>PT oraz treść przedmiotowych Wytycznych.</w:t>
            </w:r>
            <w:r w:rsidR="00805F9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7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1C45" w:rsidRPr="0050336C" w:rsidRDefault="00805F99" w:rsidP="0050213E">
            <w:pPr>
              <w:spacing w:after="0" w:line="240" w:lineRule="auto"/>
              <w:jc w:val="center"/>
              <w:rPr>
                <w:rFonts w:eastAsia="Times New Roman" w:cs="Times New Roman"/>
                <w:sz w:val="18"/>
                <w:szCs w:val="18"/>
              </w:rPr>
            </w:pPr>
            <w:r w:rsidRPr="00472993">
              <w:rPr>
                <w:rFonts w:eastAsia="Times New Roman" w:cs="Times New Roman"/>
                <w:sz w:val="18"/>
                <w:szCs w:val="18"/>
              </w:rPr>
              <w:t>Tak/nie</w:t>
            </w:r>
            <w:r w:rsidRPr="00472993">
              <w:rPr>
                <w:rFonts w:eastAsia="Times New Roman" w:cs="Times New Roman"/>
                <w:sz w:val="18"/>
                <w:szCs w:val="18"/>
              </w:rPr>
              <w:br/>
              <w:t xml:space="preserve">(niespełnienie kryterium </w:t>
            </w:r>
            <w:r w:rsidR="00356CC3">
              <w:rPr>
                <w:sz w:val="18"/>
                <w:szCs w:val="18"/>
              </w:rPr>
              <w:t>skutkuje skierowaniem wniosku do poprawy. Niepoprawienie wskazanych błędów skutkuje przeprowadzeniem oceny na podstawie posiadanych dokumentów. W takim przypadku ocena może być negatywna).</w:t>
            </w:r>
          </w:p>
        </w:tc>
      </w:tr>
    </w:tbl>
    <w:p w:rsidR="005A6736" w:rsidRDefault="005A6736" w:rsidP="00726468"/>
    <w:sectPr w:rsidR="005A6736" w:rsidSect="001E57EA">
      <w:footerReference w:type="default" r:id="rId8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5510" w:rsidRDefault="009E5510" w:rsidP="00B33B00">
      <w:pPr>
        <w:spacing w:after="0" w:line="240" w:lineRule="auto"/>
      </w:pPr>
      <w:r>
        <w:separator/>
      </w:r>
    </w:p>
  </w:endnote>
  <w:endnote w:type="continuationSeparator" w:id="0">
    <w:p w:rsidR="009E5510" w:rsidRDefault="009E5510" w:rsidP="00B33B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onsolas">
    <w:panose1 w:val="020B0609020204030204"/>
    <w:charset w:val="EE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09767"/>
      <w:docPartObj>
        <w:docPartGallery w:val="Page Numbers (Bottom of Page)"/>
        <w:docPartUnique/>
      </w:docPartObj>
    </w:sdtPr>
    <w:sdtContent>
      <w:p w:rsidR="00560AFF" w:rsidRDefault="001B1AA6">
        <w:pPr>
          <w:pStyle w:val="Stopka"/>
          <w:jc w:val="right"/>
        </w:pPr>
        <w:r>
          <w:fldChar w:fldCharType="begin"/>
        </w:r>
        <w:r w:rsidR="00D37406">
          <w:instrText xml:space="preserve"> PAGE   \* MERGEFORMAT </w:instrText>
        </w:r>
        <w:r>
          <w:fldChar w:fldCharType="separate"/>
        </w:r>
        <w:r w:rsidR="002F2C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60AFF" w:rsidRDefault="00560A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5510" w:rsidRDefault="009E5510" w:rsidP="00B33B00">
      <w:pPr>
        <w:spacing w:after="0" w:line="240" w:lineRule="auto"/>
      </w:pPr>
      <w:r>
        <w:separator/>
      </w:r>
    </w:p>
  </w:footnote>
  <w:footnote w:type="continuationSeparator" w:id="0">
    <w:p w:rsidR="009E5510" w:rsidRDefault="009E5510" w:rsidP="00B33B00">
      <w:pPr>
        <w:spacing w:after="0" w:line="240" w:lineRule="auto"/>
      </w:pPr>
      <w:r>
        <w:continuationSeparator/>
      </w:r>
    </w:p>
  </w:footnote>
  <w:footnote w:id="1">
    <w:p w:rsidR="00C3083D" w:rsidRDefault="00C3083D">
      <w:pPr>
        <w:pStyle w:val="Tekstprzypisudolnego"/>
      </w:pPr>
      <w:r>
        <w:rPr>
          <w:rStyle w:val="Odwoanieprzypisudolnego"/>
        </w:rPr>
        <w:footnoteRef/>
      </w:r>
      <w:r>
        <w:t xml:space="preserve"> Niniejszy katalog kryteriów wyboru projektów ma zastosowanie do projektów Pomocy technicznej realizowanych w formie Rocznych </w:t>
      </w:r>
      <w:r w:rsidR="006B3462">
        <w:t xml:space="preserve">lub Wieloletnich </w:t>
      </w:r>
      <w:r>
        <w:t>Planów Działania.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44C45"/>
    <w:multiLevelType w:val="hybridMultilevel"/>
    <w:tmpl w:val="3BA6B84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15821FA"/>
    <w:multiLevelType w:val="hybridMultilevel"/>
    <w:tmpl w:val="44E223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DF0EEC"/>
    <w:multiLevelType w:val="hybridMultilevel"/>
    <w:tmpl w:val="F7F65AF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74C7E9D"/>
    <w:multiLevelType w:val="hybridMultilevel"/>
    <w:tmpl w:val="59602B36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532078"/>
    <w:multiLevelType w:val="hybridMultilevel"/>
    <w:tmpl w:val="8C2017E8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32785AB4"/>
    <w:multiLevelType w:val="hybridMultilevel"/>
    <w:tmpl w:val="29F04CE4"/>
    <w:lvl w:ilvl="0" w:tplc="6CC07E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C6F4138"/>
    <w:multiLevelType w:val="hybridMultilevel"/>
    <w:tmpl w:val="A2783E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454951"/>
    <w:multiLevelType w:val="hybridMultilevel"/>
    <w:tmpl w:val="5A524F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D9213D8"/>
    <w:multiLevelType w:val="hybridMultilevel"/>
    <w:tmpl w:val="F2FC37D6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502F6B05"/>
    <w:multiLevelType w:val="hybridMultilevel"/>
    <w:tmpl w:val="FD70561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D0258C4"/>
    <w:multiLevelType w:val="hybridMultilevel"/>
    <w:tmpl w:val="3DECF2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BA6211"/>
    <w:multiLevelType w:val="hybridMultilevel"/>
    <w:tmpl w:val="744CE7C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73415A7"/>
    <w:multiLevelType w:val="hybridMultilevel"/>
    <w:tmpl w:val="BC3CE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D77216"/>
    <w:multiLevelType w:val="hybridMultilevel"/>
    <w:tmpl w:val="2FB4755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4D3266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8052C2D"/>
    <w:multiLevelType w:val="multilevel"/>
    <w:tmpl w:val="1B5C02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1"/>
  </w:num>
  <w:num w:numId="3">
    <w:abstractNumId w:val="7"/>
  </w:num>
  <w:num w:numId="4">
    <w:abstractNumId w:val="2"/>
  </w:num>
  <w:num w:numId="5">
    <w:abstractNumId w:val="6"/>
  </w:num>
  <w:num w:numId="6">
    <w:abstractNumId w:val="11"/>
  </w:num>
  <w:num w:numId="7">
    <w:abstractNumId w:val="0"/>
  </w:num>
  <w:num w:numId="8">
    <w:abstractNumId w:val="8"/>
  </w:num>
  <w:num w:numId="9">
    <w:abstractNumId w:val="4"/>
  </w:num>
  <w:num w:numId="10">
    <w:abstractNumId w:val="13"/>
  </w:num>
  <w:num w:numId="11">
    <w:abstractNumId w:val="3"/>
  </w:num>
  <w:num w:numId="12">
    <w:abstractNumId w:val="5"/>
  </w:num>
  <w:num w:numId="13">
    <w:abstractNumId w:val="9"/>
  </w:num>
  <w:num w:numId="14">
    <w:abstractNumId w:val="15"/>
  </w:num>
  <w:num w:numId="15">
    <w:abstractNumId w:val="14"/>
  </w:num>
  <w:num w:numId="16">
    <w:abstractNumId w:val="1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lena Skopińska">
    <w15:presenceInfo w15:providerId="AD" w15:userId="S-1-5-21-2619306676-2800222060-3362172700-14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E57EA"/>
    <w:rsid w:val="00001996"/>
    <w:rsid w:val="00002AE1"/>
    <w:rsid w:val="00002BAB"/>
    <w:rsid w:val="000048E9"/>
    <w:rsid w:val="00007A59"/>
    <w:rsid w:val="0001006C"/>
    <w:rsid w:val="0001052C"/>
    <w:rsid w:val="00013893"/>
    <w:rsid w:val="000204EB"/>
    <w:rsid w:val="00022D15"/>
    <w:rsid w:val="00023264"/>
    <w:rsid w:val="00025CE7"/>
    <w:rsid w:val="0003493F"/>
    <w:rsid w:val="00034B87"/>
    <w:rsid w:val="0005000A"/>
    <w:rsid w:val="00055ECF"/>
    <w:rsid w:val="00057EA7"/>
    <w:rsid w:val="00061898"/>
    <w:rsid w:val="00065331"/>
    <w:rsid w:val="00066C3F"/>
    <w:rsid w:val="0007462E"/>
    <w:rsid w:val="00080A23"/>
    <w:rsid w:val="00087221"/>
    <w:rsid w:val="00091129"/>
    <w:rsid w:val="0009216E"/>
    <w:rsid w:val="00092341"/>
    <w:rsid w:val="00094829"/>
    <w:rsid w:val="000970A2"/>
    <w:rsid w:val="00097F9E"/>
    <w:rsid w:val="000A222F"/>
    <w:rsid w:val="000A2698"/>
    <w:rsid w:val="000A4D3D"/>
    <w:rsid w:val="000A5E48"/>
    <w:rsid w:val="000B10BE"/>
    <w:rsid w:val="000B4E28"/>
    <w:rsid w:val="000C4BA7"/>
    <w:rsid w:val="000D11A5"/>
    <w:rsid w:val="000D1216"/>
    <w:rsid w:val="000D29B9"/>
    <w:rsid w:val="000D6367"/>
    <w:rsid w:val="000E2D32"/>
    <w:rsid w:val="000E4280"/>
    <w:rsid w:val="000E4563"/>
    <w:rsid w:val="000E662A"/>
    <w:rsid w:val="000E7504"/>
    <w:rsid w:val="00101549"/>
    <w:rsid w:val="00103330"/>
    <w:rsid w:val="0011145D"/>
    <w:rsid w:val="00111564"/>
    <w:rsid w:val="00115A60"/>
    <w:rsid w:val="00121EED"/>
    <w:rsid w:val="001242AE"/>
    <w:rsid w:val="001243B2"/>
    <w:rsid w:val="00126EDF"/>
    <w:rsid w:val="00127ACD"/>
    <w:rsid w:val="00136085"/>
    <w:rsid w:val="001367C9"/>
    <w:rsid w:val="00142910"/>
    <w:rsid w:val="00147990"/>
    <w:rsid w:val="001564BD"/>
    <w:rsid w:val="00157402"/>
    <w:rsid w:val="00163172"/>
    <w:rsid w:val="00167474"/>
    <w:rsid w:val="00176412"/>
    <w:rsid w:val="00177C6A"/>
    <w:rsid w:val="00184ADC"/>
    <w:rsid w:val="00192101"/>
    <w:rsid w:val="001A2488"/>
    <w:rsid w:val="001A3572"/>
    <w:rsid w:val="001A3FD3"/>
    <w:rsid w:val="001B1AA6"/>
    <w:rsid w:val="001B207E"/>
    <w:rsid w:val="001B6E4E"/>
    <w:rsid w:val="001C268F"/>
    <w:rsid w:val="001C3151"/>
    <w:rsid w:val="001C7D16"/>
    <w:rsid w:val="001D00CC"/>
    <w:rsid w:val="001E46F9"/>
    <w:rsid w:val="001E57EA"/>
    <w:rsid w:val="001F5C13"/>
    <w:rsid w:val="00201323"/>
    <w:rsid w:val="00213372"/>
    <w:rsid w:val="00213F52"/>
    <w:rsid w:val="0022078B"/>
    <w:rsid w:val="002208E5"/>
    <w:rsid w:val="0022730A"/>
    <w:rsid w:val="00230656"/>
    <w:rsid w:val="00235BEE"/>
    <w:rsid w:val="00237123"/>
    <w:rsid w:val="00240DF8"/>
    <w:rsid w:val="00241078"/>
    <w:rsid w:val="00242A4A"/>
    <w:rsid w:val="00245DE6"/>
    <w:rsid w:val="0024614C"/>
    <w:rsid w:val="002503B4"/>
    <w:rsid w:val="00250FCF"/>
    <w:rsid w:val="00252B4D"/>
    <w:rsid w:val="00252F59"/>
    <w:rsid w:val="00253915"/>
    <w:rsid w:val="002565EF"/>
    <w:rsid w:val="002576E1"/>
    <w:rsid w:val="00261BF7"/>
    <w:rsid w:val="00261F21"/>
    <w:rsid w:val="00264BF4"/>
    <w:rsid w:val="00267FB0"/>
    <w:rsid w:val="00275F1A"/>
    <w:rsid w:val="002807C7"/>
    <w:rsid w:val="0028127B"/>
    <w:rsid w:val="00282046"/>
    <w:rsid w:val="00287AA5"/>
    <w:rsid w:val="00294F30"/>
    <w:rsid w:val="002A218B"/>
    <w:rsid w:val="002A79E7"/>
    <w:rsid w:val="002B1401"/>
    <w:rsid w:val="002B5DE0"/>
    <w:rsid w:val="002C2E8A"/>
    <w:rsid w:val="002C377D"/>
    <w:rsid w:val="002C6264"/>
    <w:rsid w:val="002D10B4"/>
    <w:rsid w:val="002E5950"/>
    <w:rsid w:val="002E7558"/>
    <w:rsid w:val="002F2CA0"/>
    <w:rsid w:val="002F49F2"/>
    <w:rsid w:val="002F4CB8"/>
    <w:rsid w:val="002F63F2"/>
    <w:rsid w:val="002F75CF"/>
    <w:rsid w:val="00301EFC"/>
    <w:rsid w:val="00313CCA"/>
    <w:rsid w:val="00315B4E"/>
    <w:rsid w:val="00315D3A"/>
    <w:rsid w:val="003164EC"/>
    <w:rsid w:val="00321A01"/>
    <w:rsid w:val="0032327C"/>
    <w:rsid w:val="003234EB"/>
    <w:rsid w:val="00327C78"/>
    <w:rsid w:val="00333EA5"/>
    <w:rsid w:val="00334573"/>
    <w:rsid w:val="00335F1C"/>
    <w:rsid w:val="00336396"/>
    <w:rsid w:val="00342CA6"/>
    <w:rsid w:val="003513A5"/>
    <w:rsid w:val="00352EF8"/>
    <w:rsid w:val="0035305B"/>
    <w:rsid w:val="00355680"/>
    <w:rsid w:val="00356A97"/>
    <w:rsid w:val="00356CC3"/>
    <w:rsid w:val="00357874"/>
    <w:rsid w:val="0036223A"/>
    <w:rsid w:val="00364C67"/>
    <w:rsid w:val="003660FD"/>
    <w:rsid w:val="00366F96"/>
    <w:rsid w:val="00370527"/>
    <w:rsid w:val="00371E83"/>
    <w:rsid w:val="00376BA8"/>
    <w:rsid w:val="00377746"/>
    <w:rsid w:val="00383DEF"/>
    <w:rsid w:val="00386208"/>
    <w:rsid w:val="0039083E"/>
    <w:rsid w:val="003915A8"/>
    <w:rsid w:val="0039235C"/>
    <w:rsid w:val="003925D5"/>
    <w:rsid w:val="003944EE"/>
    <w:rsid w:val="003945C8"/>
    <w:rsid w:val="003A1890"/>
    <w:rsid w:val="003A5B44"/>
    <w:rsid w:val="003B4248"/>
    <w:rsid w:val="003C0272"/>
    <w:rsid w:val="003C51F5"/>
    <w:rsid w:val="003C5282"/>
    <w:rsid w:val="003D0BEB"/>
    <w:rsid w:val="003D189F"/>
    <w:rsid w:val="003D3F23"/>
    <w:rsid w:val="003D51E6"/>
    <w:rsid w:val="003D538C"/>
    <w:rsid w:val="003E5C69"/>
    <w:rsid w:val="003F4754"/>
    <w:rsid w:val="003F48F6"/>
    <w:rsid w:val="003F582B"/>
    <w:rsid w:val="00404822"/>
    <w:rsid w:val="004057C7"/>
    <w:rsid w:val="00407649"/>
    <w:rsid w:val="00422950"/>
    <w:rsid w:val="00422D04"/>
    <w:rsid w:val="00426EDB"/>
    <w:rsid w:val="004304B5"/>
    <w:rsid w:val="004317D9"/>
    <w:rsid w:val="00433099"/>
    <w:rsid w:val="00435A72"/>
    <w:rsid w:val="00436536"/>
    <w:rsid w:val="00443F2B"/>
    <w:rsid w:val="00446591"/>
    <w:rsid w:val="00447823"/>
    <w:rsid w:val="00447B27"/>
    <w:rsid w:val="0045172F"/>
    <w:rsid w:val="00453676"/>
    <w:rsid w:val="004543CE"/>
    <w:rsid w:val="00454E18"/>
    <w:rsid w:val="0045504E"/>
    <w:rsid w:val="00460AC7"/>
    <w:rsid w:val="004647B1"/>
    <w:rsid w:val="00464860"/>
    <w:rsid w:val="0046593A"/>
    <w:rsid w:val="004712A8"/>
    <w:rsid w:val="00472993"/>
    <w:rsid w:val="00477D3D"/>
    <w:rsid w:val="004813C9"/>
    <w:rsid w:val="00494B8A"/>
    <w:rsid w:val="004A0035"/>
    <w:rsid w:val="004A4831"/>
    <w:rsid w:val="004A6774"/>
    <w:rsid w:val="004B0416"/>
    <w:rsid w:val="004B25E4"/>
    <w:rsid w:val="004B2EC1"/>
    <w:rsid w:val="004B6D2D"/>
    <w:rsid w:val="004B75F4"/>
    <w:rsid w:val="004B7BA5"/>
    <w:rsid w:val="004C5388"/>
    <w:rsid w:val="004C62EC"/>
    <w:rsid w:val="004D2D69"/>
    <w:rsid w:val="004E1C98"/>
    <w:rsid w:val="004E496D"/>
    <w:rsid w:val="004E7452"/>
    <w:rsid w:val="004E75BC"/>
    <w:rsid w:val="004F1C46"/>
    <w:rsid w:val="004F1D00"/>
    <w:rsid w:val="004F6E57"/>
    <w:rsid w:val="004F71BD"/>
    <w:rsid w:val="0050213E"/>
    <w:rsid w:val="0050336C"/>
    <w:rsid w:val="00505E09"/>
    <w:rsid w:val="005103AA"/>
    <w:rsid w:val="00515F3F"/>
    <w:rsid w:val="00531F44"/>
    <w:rsid w:val="00540839"/>
    <w:rsid w:val="00543031"/>
    <w:rsid w:val="00544947"/>
    <w:rsid w:val="00545959"/>
    <w:rsid w:val="00546E5D"/>
    <w:rsid w:val="00555A83"/>
    <w:rsid w:val="00557265"/>
    <w:rsid w:val="005606CA"/>
    <w:rsid w:val="00560AFF"/>
    <w:rsid w:val="00560FB9"/>
    <w:rsid w:val="005617C8"/>
    <w:rsid w:val="005629DF"/>
    <w:rsid w:val="00563C4E"/>
    <w:rsid w:val="005702BA"/>
    <w:rsid w:val="005705C4"/>
    <w:rsid w:val="005706E5"/>
    <w:rsid w:val="00570E98"/>
    <w:rsid w:val="00572370"/>
    <w:rsid w:val="00573160"/>
    <w:rsid w:val="0057776C"/>
    <w:rsid w:val="00594C13"/>
    <w:rsid w:val="0059518F"/>
    <w:rsid w:val="00596FFA"/>
    <w:rsid w:val="005A0C5E"/>
    <w:rsid w:val="005A19C4"/>
    <w:rsid w:val="005A225D"/>
    <w:rsid w:val="005A2424"/>
    <w:rsid w:val="005A6736"/>
    <w:rsid w:val="005B475D"/>
    <w:rsid w:val="005B4E53"/>
    <w:rsid w:val="005B763B"/>
    <w:rsid w:val="005C609E"/>
    <w:rsid w:val="005D19A0"/>
    <w:rsid w:val="005D1D9A"/>
    <w:rsid w:val="005D3DD3"/>
    <w:rsid w:val="005E6B85"/>
    <w:rsid w:val="005E7187"/>
    <w:rsid w:val="005F2CCA"/>
    <w:rsid w:val="005F4588"/>
    <w:rsid w:val="00605C95"/>
    <w:rsid w:val="00621D85"/>
    <w:rsid w:val="006247BE"/>
    <w:rsid w:val="006248C0"/>
    <w:rsid w:val="00635BBD"/>
    <w:rsid w:val="0063608A"/>
    <w:rsid w:val="00651148"/>
    <w:rsid w:val="006558F9"/>
    <w:rsid w:val="006567ED"/>
    <w:rsid w:val="00657DDC"/>
    <w:rsid w:val="00662C4E"/>
    <w:rsid w:val="00665382"/>
    <w:rsid w:val="006670C7"/>
    <w:rsid w:val="0067091B"/>
    <w:rsid w:val="00673E14"/>
    <w:rsid w:val="00680CAD"/>
    <w:rsid w:val="0068363B"/>
    <w:rsid w:val="00686B9C"/>
    <w:rsid w:val="006938FA"/>
    <w:rsid w:val="006973F2"/>
    <w:rsid w:val="006A11B7"/>
    <w:rsid w:val="006A2A02"/>
    <w:rsid w:val="006A77D8"/>
    <w:rsid w:val="006B3462"/>
    <w:rsid w:val="006B5949"/>
    <w:rsid w:val="006B63A7"/>
    <w:rsid w:val="006B75FD"/>
    <w:rsid w:val="006C5964"/>
    <w:rsid w:val="006C645C"/>
    <w:rsid w:val="006C70C2"/>
    <w:rsid w:val="006C7668"/>
    <w:rsid w:val="006D0161"/>
    <w:rsid w:val="006E036A"/>
    <w:rsid w:val="006E23AA"/>
    <w:rsid w:val="006E7B7A"/>
    <w:rsid w:val="006F0249"/>
    <w:rsid w:val="006F1A65"/>
    <w:rsid w:val="006F258F"/>
    <w:rsid w:val="006F3B1D"/>
    <w:rsid w:val="006F3C90"/>
    <w:rsid w:val="00701419"/>
    <w:rsid w:val="00710EC8"/>
    <w:rsid w:val="007138B5"/>
    <w:rsid w:val="007219FE"/>
    <w:rsid w:val="00723F99"/>
    <w:rsid w:val="00726468"/>
    <w:rsid w:val="0073070B"/>
    <w:rsid w:val="00730C4E"/>
    <w:rsid w:val="0073134B"/>
    <w:rsid w:val="00731F05"/>
    <w:rsid w:val="007342C2"/>
    <w:rsid w:val="00734404"/>
    <w:rsid w:val="00736C47"/>
    <w:rsid w:val="007372AC"/>
    <w:rsid w:val="00737E25"/>
    <w:rsid w:val="007453A1"/>
    <w:rsid w:val="0075021A"/>
    <w:rsid w:val="00757CE8"/>
    <w:rsid w:val="00766D81"/>
    <w:rsid w:val="00774624"/>
    <w:rsid w:val="007754E6"/>
    <w:rsid w:val="00775A8C"/>
    <w:rsid w:val="007767B3"/>
    <w:rsid w:val="00776924"/>
    <w:rsid w:val="00782830"/>
    <w:rsid w:val="00784FB8"/>
    <w:rsid w:val="0079315D"/>
    <w:rsid w:val="00794031"/>
    <w:rsid w:val="00797721"/>
    <w:rsid w:val="007A062C"/>
    <w:rsid w:val="007A082E"/>
    <w:rsid w:val="007A6E7A"/>
    <w:rsid w:val="007A7C0C"/>
    <w:rsid w:val="007A7EC4"/>
    <w:rsid w:val="007B475D"/>
    <w:rsid w:val="007C0380"/>
    <w:rsid w:val="007C491D"/>
    <w:rsid w:val="007D1322"/>
    <w:rsid w:val="007E21E8"/>
    <w:rsid w:val="007E3016"/>
    <w:rsid w:val="007E3D03"/>
    <w:rsid w:val="007E77F7"/>
    <w:rsid w:val="007F244A"/>
    <w:rsid w:val="007F44C0"/>
    <w:rsid w:val="00805F99"/>
    <w:rsid w:val="008074CC"/>
    <w:rsid w:val="00810FDD"/>
    <w:rsid w:val="00811D7B"/>
    <w:rsid w:val="00812F84"/>
    <w:rsid w:val="00815DFF"/>
    <w:rsid w:val="00817F87"/>
    <w:rsid w:val="008210FE"/>
    <w:rsid w:val="008218C0"/>
    <w:rsid w:val="00822E16"/>
    <w:rsid w:val="00822F56"/>
    <w:rsid w:val="00823AE8"/>
    <w:rsid w:val="00830B49"/>
    <w:rsid w:val="00830DD4"/>
    <w:rsid w:val="008342B2"/>
    <w:rsid w:val="00852CF1"/>
    <w:rsid w:val="00853EA7"/>
    <w:rsid w:val="00854946"/>
    <w:rsid w:val="00861D29"/>
    <w:rsid w:val="00863737"/>
    <w:rsid w:val="00864739"/>
    <w:rsid w:val="00874417"/>
    <w:rsid w:val="00875ACB"/>
    <w:rsid w:val="00877611"/>
    <w:rsid w:val="00877A78"/>
    <w:rsid w:val="008807B1"/>
    <w:rsid w:val="00880C60"/>
    <w:rsid w:val="00881DFF"/>
    <w:rsid w:val="00887F00"/>
    <w:rsid w:val="00892685"/>
    <w:rsid w:val="008963C6"/>
    <w:rsid w:val="00896550"/>
    <w:rsid w:val="008A276A"/>
    <w:rsid w:val="008A2D57"/>
    <w:rsid w:val="008A3CB5"/>
    <w:rsid w:val="008A6AE9"/>
    <w:rsid w:val="008B07EB"/>
    <w:rsid w:val="008B1252"/>
    <w:rsid w:val="008B2F4B"/>
    <w:rsid w:val="008B3274"/>
    <w:rsid w:val="008B444E"/>
    <w:rsid w:val="008B6D79"/>
    <w:rsid w:val="008B7497"/>
    <w:rsid w:val="008B7BEB"/>
    <w:rsid w:val="008C3EA3"/>
    <w:rsid w:val="008C7C8C"/>
    <w:rsid w:val="008D0434"/>
    <w:rsid w:val="008D102D"/>
    <w:rsid w:val="008D17FE"/>
    <w:rsid w:val="008D28E6"/>
    <w:rsid w:val="008D3C88"/>
    <w:rsid w:val="008D5977"/>
    <w:rsid w:val="008D6175"/>
    <w:rsid w:val="008E57C7"/>
    <w:rsid w:val="008E5C30"/>
    <w:rsid w:val="008E721B"/>
    <w:rsid w:val="008F3370"/>
    <w:rsid w:val="008F371C"/>
    <w:rsid w:val="008F4C40"/>
    <w:rsid w:val="008F4CD1"/>
    <w:rsid w:val="009022C2"/>
    <w:rsid w:val="009128E4"/>
    <w:rsid w:val="00917034"/>
    <w:rsid w:val="00917C47"/>
    <w:rsid w:val="00917CE2"/>
    <w:rsid w:val="0092153D"/>
    <w:rsid w:val="00931753"/>
    <w:rsid w:val="00934266"/>
    <w:rsid w:val="00937E80"/>
    <w:rsid w:val="00960DA7"/>
    <w:rsid w:val="00972888"/>
    <w:rsid w:val="00982A2E"/>
    <w:rsid w:val="00983C8F"/>
    <w:rsid w:val="00985760"/>
    <w:rsid w:val="00990E56"/>
    <w:rsid w:val="009935E6"/>
    <w:rsid w:val="009939FA"/>
    <w:rsid w:val="009A24A2"/>
    <w:rsid w:val="009A67B3"/>
    <w:rsid w:val="009C253B"/>
    <w:rsid w:val="009C69C7"/>
    <w:rsid w:val="009E16DE"/>
    <w:rsid w:val="009E1AB0"/>
    <w:rsid w:val="009E3789"/>
    <w:rsid w:val="009E5510"/>
    <w:rsid w:val="009E70B7"/>
    <w:rsid w:val="009E77F5"/>
    <w:rsid w:val="009F1E45"/>
    <w:rsid w:val="00A014CB"/>
    <w:rsid w:val="00A03082"/>
    <w:rsid w:val="00A03CBE"/>
    <w:rsid w:val="00A060A0"/>
    <w:rsid w:val="00A11B36"/>
    <w:rsid w:val="00A1531A"/>
    <w:rsid w:val="00A15587"/>
    <w:rsid w:val="00A17899"/>
    <w:rsid w:val="00A17B9B"/>
    <w:rsid w:val="00A17CDC"/>
    <w:rsid w:val="00A3739C"/>
    <w:rsid w:val="00A433B2"/>
    <w:rsid w:val="00A47B18"/>
    <w:rsid w:val="00A541AC"/>
    <w:rsid w:val="00A6059C"/>
    <w:rsid w:val="00A60EFF"/>
    <w:rsid w:val="00A80737"/>
    <w:rsid w:val="00A87403"/>
    <w:rsid w:val="00A9576A"/>
    <w:rsid w:val="00AA2AFB"/>
    <w:rsid w:val="00AA3937"/>
    <w:rsid w:val="00AB02BD"/>
    <w:rsid w:val="00AB1255"/>
    <w:rsid w:val="00AB2D15"/>
    <w:rsid w:val="00AB4C52"/>
    <w:rsid w:val="00AC0CFC"/>
    <w:rsid w:val="00AD1964"/>
    <w:rsid w:val="00AD1C45"/>
    <w:rsid w:val="00AD7E16"/>
    <w:rsid w:val="00AE5DD4"/>
    <w:rsid w:val="00AF13A9"/>
    <w:rsid w:val="00AF2865"/>
    <w:rsid w:val="00AF4E13"/>
    <w:rsid w:val="00B001D1"/>
    <w:rsid w:val="00B0330D"/>
    <w:rsid w:val="00B04524"/>
    <w:rsid w:val="00B075A9"/>
    <w:rsid w:val="00B12B25"/>
    <w:rsid w:val="00B13FCB"/>
    <w:rsid w:val="00B27A5D"/>
    <w:rsid w:val="00B30236"/>
    <w:rsid w:val="00B305A4"/>
    <w:rsid w:val="00B33B00"/>
    <w:rsid w:val="00B360BD"/>
    <w:rsid w:val="00B43440"/>
    <w:rsid w:val="00B44DD1"/>
    <w:rsid w:val="00B4531B"/>
    <w:rsid w:val="00B47A03"/>
    <w:rsid w:val="00B5648C"/>
    <w:rsid w:val="00B573F0"/>
    <w:rsid w:val="00B600BD"/>
    <w:rsid w:val="00B702A0"/>
    <w:rsid w:val="00B70B0A"/>
    <w:rsid w:val="00B72BDD"/>
    <w:rsid w:val="00B7370D"/>
    <w:rsid w:val="00B8249E"/>
    <w:rsid w:val="00B85907"/>
    <w:rsid w:val="00B92EC6"/>
    <w:rsid w:val="00B95525"/>
    <w:rsid w:val="00BB073B"/>
    <w:rsid w:val="00BB2681"/>
    <w:rsid w:val="00BB3B0F"/>
    <w:rsid w:val="00BC1C49"/>
    <w:rsid w:val="00BC3EC9"/>
    <w:rsid w:val="00BC40DC"/>
    <w:rsid w:val="00BC4EEA"/>
    <w:rsid w:val="00BD1562"/>
    <w:rsid w:val="00BD438F"/>
    <w:rsid w:val="00BD5028"/>
    <w:rsid w:val="00BD67DD"/>
    <w:rsid w:val="00BE1564"/>
    <w:rsid w:val="00BF2D09"/>
    <w:rsid w:val="00BF4DB4"/>
    <w:rsid w:val="00BF527D"/>
    <w:rsid w:val="00C108B8"/>
    <w:rsid w:val="00C14232"/>
    <w:rsid w:val="00C143EC"/>
    <w:rsid w:val="00C1605F"/>
    <w:rsid w:val="00C16A28"/>
    <w:rsid w:val="00C3083D"/>
    <w:rsid w:val="00C3241D"/>
    <w:rsid w:val="00C34270"/>
    <w:rsid w:val="00C34D0A"/>
    <w:rsid w:val="00C410AB"/>
    <w:rsid w:val="00C454BE"/>
    <w:rsid w:val="00C51892"/>
    <w:rsid w:val="00C5194E"/>
    <w:rsid w:val="00C536DE"/>
    <w:rsid w:val="00C625DF"/>
    <w:rsid w:val="00C639FB"/>
    <w:rsid w:val="00C7022A"/>
    <w:rsid w:val="00C70ECD"/>
    <w:rsid w:val="00C727FD"/>
    <w:rsid w:val="00C74376"/>
    <w:rsid w:val="00C74399"/>
    <w:rsid w:val="00C806BB"/>
    <w:rsid w:val="00C901CE"/>
    <w:rsid w:val="00C916FA"/>
    <w:rsid w:val="00C937FF"/>
    <w:rsid w:val="00C95EFD"/>
    <w:rsid w:val="00CA05BE"/>
    <w:rsid w:val="00CA3981"/>
    <w:rsid w:val="00CA7434"/>
    <w:rsid w:val="00CB6807"/>
    <w:rsid w:val="00CC0B52"/>
    <w:rsid w:val="00CC164F"/>
    <w:rsid w:val="00CC3F29"/>
    <w:rsid w:val="00CC6329"/>
    <w:rsid w:val="00CC7552"/>
    <w:rsid w:val="00CC7E10"/>
    <w:rsid w:val="00CD2C99"/>
    <w:rsid w:val="00CE201A"/>
    <w:rsid w:val="00CE2D2D"/>
    <w:rsid w:val="00CE53F5"/>
    <w:rsid w:val="00CE6D28"/>
    <w:rsid w:val="00CF339B"/>
    <w:rsid w:val="00CF44C1"/>
    <w:rsid w:val="00CF6EB4"/>
    <w:rsid w:val="00CF78EE"/>
    <w:rsid w:val="00D02C06"/>
    <w:rsid w:val="00D03222"/>
    <w:rsid w:val="00D06C54"/>
    <w:rsid w:val="00D07855"/>
    <w:rsid w:val="00D11475"/>
    <w:rsid w:val="00D17625"/>
    <w:rsid w:val="00D17E8D"/>
    <w:rsid w:val="00D22944"/>
    <w:rsid w:val="00D23382"/>
    <w:rsid w:val="00D24930"/>
    <w:rsid w:val="00D25C86"/>
    <w:rsid w:val="00D273E6"/>
    <w:rsid w:val="00D372C9"/>
    <w:rsid w:val="00D37406"/>
    <w:rsid w:val="00D405E4"/>
    <w:rsid w:val="00D41287"/>
    <w:rsid w:val="00D447CA"/>
    <w:rsid w:val="00D540FE"/>
    <w:rsid w:val="00D61686"/>
    <w:rsid w:val="00D65F09"/>
    <w:rsid w:val="00D70D8D"/>
    <w:rsid w:val="00D7575E"/>
    <w:rsid w:val="00D760B3"/>
    <w:rsid w:val="00D80F2E"/>
    <w:rsid w:val="00D814E3"/>
    <w:rsid w:val="00D9008C"/>
    <w:rsid w:val="00D90822"/>
    <w:rsid w:val="00D940AA"/>
    <w:rsid w:val="00D96751"/>
    <w:rsid w:val="00D96B88"/>
    <w:rsid w:val="00DA2746"/>
    <w:rsid w:val="00DA5078"/>
    <w:rsid w:val="00DA6BEB"/>
    <w:rsid w:val="00DB2C36"/>
    <w:rsid w:val="00DC14C5"/>
    <w:rsid w:val="00DC5BC5"/>
    <w:rsid w:val="00DD1AE2"/>
    <w:rsid w:val="00DD5EA4"/>
    <w:rsid w:val="00DE1498"/>
    <w:rsid w:val="00DF408C"/>
    <w:rsid w:val="00DF6CE0"/>
    <w:rsid w:val="00E06641"/>
    <w:rsid w:val="00E10C73"/>
    <w:rsid w:val="00E1133B"/>
    <w:rsid w:val="00E17DC3"/>
    <w:rsid w:val="00E17F15"/>
    <w:rsid w:val="00E23807"/>
    <w:rsid w:val="00E24E06"/>
    <w:rsid w:val="00E2635F"/>
    <w:rsid w:val="00E3291B"/>
    <w:rsid w:val="00E3678A"/>
    <w:rsid w:val="00E40789"/>
    <w:rsid w:val="00E41E19"/>
    <w:rsid w:val="00E4201E"/>
    <w:rsid w:val="00E426C5"/>
    <w:rsid w:val="00E43916"/>
    <w:rsid w:val="00E464C0"/>
    <w:rsid w:val="00E46C18"/>
    <w:rsid w:val="00E50F71"/>
    <w:rsid w:val="00E51161"/>
    <w:rsid w:val="00E60C01"/>
    <w:rsid w:val="00E623B9"/>
    <w:rsid w:val="00E65268"/>
    <w:rsid w:val="00E71748"/>
    <w:rsid w:val="00E743E7"/>
    <w:rsid w:val="00E838C4"/>
    <w:rsid w:val="00E87AB7"/>
    <w:rsid w:val="00E919C0"/>
    <w:rsid w:val="00E91B9A"/>
    <w:rsid w:val="00E93381"/>
    <w:rsid w:val="00E95248"/>
    <w:rsid w:val="00E9766E"/>
    <w:rsid w:val="00EA352D"/>
    <w:rsid w:val="00EB1304"/>
    <w:rsid w:val="00EB195C"/>
    <w:rsid w:val="00EB2E30"/>
    <w:rsid w:val="00EB5C2E"/>
    <w:rsid w:val="00EB65D6"/>
    <w:rsid w:val="00EB6CB9"/>
    <w:rsid w:val="00EC12DA"/>
    <w:rsid w:val="00EC16E2"/>
    <w:rsid w:val="00EC3DD6"/>
    <w:rsid w:val="00EC59D1"/>
    <w:rsid w:val="00ED08A5"/>
    <w:rsid w:val="00ED39B6"/>
    <w:rsid w:val="00EE24D5"/>
    <w:rsid w:val="00EF0FC8"/>
    <w:rsid w:val="00EF15B4"/>
    <w:rsid w:val="00EF30B1"/>
    <w:rsid w:val="00EF5F60"/>
    <w:rsid w:val="00F006D5"/>
    <w:rsid w:val="00F0635A"/>
    <w:rsid w:val="00F079DE"/>
    <w:rsid w:val="00F07E23"/>
    <w:rsid w:val="00F17B93"/>
    <w:rsid w:val="00F17F71"/>
    <w:rsid w:val="00F20817"/>
    <w:rsid w:val="00F23C03"/>
    <w:rsid w:val="00F30F9C"/>
    <w:rsid w:val="00F32C28"/>
    <w:rsid w:val="00F36296"/>
    <w:rsid w:val="00F400BF"/>
    <w:rsid w:val="00F41952"/>
    <w:rsid w:val="00F42E9A"/>
    <w:rsid w:val="00F46F6B"/>
    <w:rsid w:val="00F47063"/>
    <w:rsid w:val="00F51061"/>
    <w:rsid w:val="00F6334C"/>
    <w:rsid w:val="00F65C90"/>
    <w:rsid w:val="00F72751"/>
    <w:rsid w:val="00F733E5"/>
    <w:rsid w:val="00F73F8F"/>
    <w:rsid w:val="00F77365"/>
    <w:rsid w:val="00F77497"/>
    <w:rsid w:val="00F821A8"/>
    <w:rsid w:val="00F9040C"/>
    <w:rsid w:val="00F9295A"/>
    <w:rsid w:val="00F937DF"/>
    <w:rsid w:val="00F97C8A"/>
    <w:rsid w:val="00FA4744"/>
    <w:rsid w:val="00FB0649"/>
    <w:rsid w:val="00FB5575"/>
    <w:rsid w:val="00FB6397"/>
    <w:rsid w:val="00FC1F35"/>
    <w:rsid w:val="00FC4A78"/>
    <w:rsid w:val="00FC5D13"/>
    <w:rsid w:val="00FD4925"/>
    <w:rsid w:val="00FD54E7"/>
    <w:rsid w:val="00FD7839"/>
    <w:rsid w:val="00FE2070"/>
    <w:rsid w:val="00FE235A"/>
    <w:rsid w:val="00FE3A9B"/>
    <w:rsid w:val="00FF0992"/>
    <w:rsid w:val="00FF5472"/>
    <w:rsid w:val="00FF5763"/>
    <w:rsid w:val="00FF5C65"/>
    <w:rsid w:val="00FF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F24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E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7E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3B00"/>
  </w:style>
  <w:style w:type="paragraph" w:styleId="Stopka">
    <w:name w:val="footer"/>
    <w:basedOn w:val="Normalny"/>
    <w:link w:val="StopkaZnak"/>
    <w:uiPriority w:val="99"/>
    <w:unhideWhenUsed/>
    <w:rsid w:val="00B33B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3B00"/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nhideWhenUsed/>
    <w:qFormat/>
    <w:rsid w:val="008D617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8D6175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8D6175"/>
    <w:rPr>
      <w:vertAlign w:val="superscript"/>
    </w:rPr>
  </w:style>
  <w:style w:type="paragraph" w:customStyle="1" w:styleId="Default">
    <w:name w:val="Default"/>
    <w:basedOn w:val="Normalny"/>
    <w:rsid w:val="008D6175"/>
    <w:pPr>
      <w:autoSpaceDE w:val="0"/>
      <w:autoSpaceDN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qFormat/>
    <w:rsid w:val="002B1401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908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08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083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08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083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23AE8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F339B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unhideWhenUsed/>
    <w:rsid w:val="00A433B2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433B2"/>
    <w:rPr>
      <w:rFonts w:ascii="Consolas" w:eastAsiaTheme="minorHAnsi" w:hAnsi="Consolas"/>
      <w:sz w:val="21"/>
      <w:szCs w:val="21"/>
      <w:lang w:eastAsia="en-US"/>
    </w:rPr>
  </w:style>
  <w:style w:type="character" w:customStyle="1" w:styleId="AkapitzlistZnak">
    <w:name w:val="Akapit z listą Znak"/>
    <w:link w:val="Akapitzlist"/>
    <w:locked/>
    <w:rsid w:val="004E1C98"/>
  </w:style>
  <w:style w:type="paragraph" w:styleId="NormalnyWeb">
    <w:name w:val="Normal (Web)"/>
    <w:basedOn w:val="Normalny"/>
    <w:uiPriority w:val="99"/>
    <w:semiHidden/>
    <w:unhideWhenUsed/>
    <w:rsid w:val="002A2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0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FC80BD-0D7C-4F5A-B57A-D369EB11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6</Pages>
  <Words>2192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Karolina Rezmer</dc:creator>
  <cp:lastModifiedBy>dorota.sawicka</cp:lastModifiedBy>
  <cp:revision>26</cp:revision>
  <cp:lastPrinted>2017-11-20T11:52:00Z</cp:lastPrinted>
  <dcterms:created xsi:type="dcterms:W3CDTF">2017-11-20T09:52:00Z</dcterms:created>
  <dcterms:modified xsi:type="dcterms:W3CDTF">2017-11-28T15:28:00Z</dcterms:modified>
</cp:coreProperties>
</file>